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7E843" w14:textId="084C23F2" w:rsidR="00155FFB" w:rsidRPr="004333CD" w:rsidRDefault="00794496" w:rsidP="003F17B8">
      <w:pPr>
        <w:rPr>
          <w:rFonts w:cstheme="minorHAnsi"/>
          <w:b/>
          <w:sz w:val="21"/>
          <w:szCs w:val="21"/>
        </w:rPr>
      </w:pPr>
      <w:r w:rsidRPr="004333CD">
        <w:rPr>
          <w:rFonts w:cstheme="minorHAnsi"/>
          <w:b/>
          <w:sz w:val="21"/>
          <w:szCs w:val="21"/>
        </w:rPr>
        <w:t>Obrazac</w:t>
      </w:r>
      <w:r w:rsidR="008942F0" w:rsidRPr="004333CD">
        <w:rPr>
          <w:rFonts w:cstheme="minorHAnsi"/>
          <w:b/>
          <w:sz w:val="21"/>
          <w:szCs w:val="21"/>
        </w:rPr>
        <w:t xml:space="preserve"> 1.3.2. Izvedbeni plan nastave (</w:t>
      </w:r>
      <w:proofErr w:type="spellStart"/>
      <w:r w:rsidR="0010332B" w:rsidRPr="004333CD">
        <w:rPr>
          <w:rFonts w:cstheme="minorHAnsi"/>
          <w:b/>
          <w:i/>
          <w:sz w:val="21"/>
          <w:szCs w:val="21"/>
        </w:rPr>
        <w:t>syllabus</w:t>
      </w:r>
      <w:proofErr w:type="spellEnd"/>
      <w:r w:rsidR="008942F0" w:rsidRPr="004333CD">
        <w:rPr>
          <w:rFonts w:cstheme="minorHAnsi"/>
          <w:b/>
          <w:sz w:val="21"/>
          <w:szCs w:val="21"/>
        </w:rPr>
        <w:t>)</w:t>
      </w:r>
      <w:r w:rsidR="00B4202A" w:rsidRPr="004333CD">
        <w:rPr>
          <w:rStyle w:val="FootnoteReference"/>
          <w:rFonts w:cstheme="minorHAnsi"/>
          <w:b/>
          <w:sz w:val="21"/>
          <w:szCs w:val="21"/>
        </w:rPr>
        <w:footnoteReference w:customMarkFollows="1" w:id="1"/>
        <w:t>*</w:t>
      </w:r>
    </w:p>
    <w:tbl>
      <w:tblPr>
        <w:tblStyle w:val="TableGrid"/>
        <w:tblpPr w:leftFromText="180" w:rightFromText="180" w:vertAnchor="text" w:tblpY="1"/>
        <w:tblOverlap w:val="never"/>
        <w:tblW w:w="9288" w:type="dxa"/>
        <w:tblLayout w:type="fixed"/>
        <w:tblLook w:val="04A0" w:firstRow="1" w:lastRow="0" w:firstColumn="1" w:lastColumn="0" w:noHBand="0" w:noVBand="1"/>
      </w:tblPr>
      <w:tblGrid>
        <w:gridCol w:w="1799"/>
        <w:gridCol w:w="390"/>
        <w:gridCol w:w="392"/>
        <w:gridCol w:w="283"/>
        <w:gridCol w:w="31"/>
        <w:gridCol w:w="78"/>
        <w:gridCol w:w="208"/>
        <w:gridCol w:w="112"/>
        <w:gridCol w:w="71"/>
        <w:gridCol w:w="167"/>
        <w:gridCol w:w="225"/>
        <w:gridCol w:w="122"/>
        <w:gridCol w:w="270"/>
        <w:gridCol w:w="438"/>
        <w:gridCol w:w="115"/>
        <w:gridCol w:w="90"/>
        <w:gridCol w:w="271"/>
        <w:gridCol w:w="370"/>
        <w:gridCol w:w="308"/>
        <w:gridCol w:w="57"/>
        <w:gridCol w:w="491"/>
        <w:gridCol w:w="428"/>
        <w:gridCol w:w="257"/>
        <w:gridCol w:w="25"/>
        <w:gridCol w:w="174"/>
        <w:gridCol w:w="380"/>
        <w:gridCol w:w="204"/>
        <w:gridCol w:w="29"/>
        <w:gridCol w:w="215"/>
        <w:gridCol w:w="101"/>
        <w:gridCol w:w="1187"/>
      </w:tblGrid>
      <w:tr w:rsidR="004B553E" w:rsidRPr="004333CD" w14:paraId="0492681E" w14:textId="77777777" w:rsidTr="00BB3C53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366627AF" w14:textId="77777777" w:rsidR="004B553E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 xml:space="preserve">Naziv kolegija </w:t>
            </w:r>
          </w:p>
        </w:tc>
        <w:tc>
          <w:tcPr>
            <w:tcW w:w="5196" w:type="dxa"/>
            <w:gridSpan w:val="23"/>
            <w:vAlign w:val="center"/>
          </w:tcPr>
          <w:p w14:paraId="080D3A25" w14:textId="3F51A727" w:rsidR="004B553E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 xml:space="preserve">Metodologija istraživanja: </w:t>
            </w:r>
            <w:r w:rsidR="004F2387" w:rsidRPr="004333CD">
              <w:rPr>
                <w:rFonts w:cstheme="minorHAnsi"/>
                <w:sz w:val="21"/>
                <w:szCs w:val="21"/>
              </w:rPr>
              <w:t xml:space="preserve">prostorne i likovne preobrazbe i projekcije </w:t>
            </w:r>
            <w:r w:rsidR="004F2387" w:rsidRPr="004333CD">
              <w:rPr>
                <w:rFonts w:cstheme="minorHAnsi"/>
                <w:i/>
                <w:iCs/>
                <w:sz w:val="21"/>
                <w:szCs w:val="21"/>
              </w:rPr>
              <w:t>Mita o Veneciji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7E7C618C" w14:textId="77777777" w:rsidR="004B553E" w:rsidRPr="004333CD" w:rsidRDefault="004B553E" w:rsidP="00BB3C53">
            <w:pPr>
              <w:spacing w:before="20" w:after="20"/>
              <w:jc w:val="center"/>
              <w:rPr>
                <w:rFonts w:cstheme="minorHAnsi"/>
                <w:b/>
                <w:sz w:val="21"/>
                <w:szCs w:val="21"/>
              </w:rPr>
            </w:pPr>
            <w:proofErr w:type="spellStart"/>
            <w:r w:rsidRPr="004333CD">
              <w:rPr>
                <w:rFonts w:cstheme="minorHAnsi"/>
                <w:b/>
                <w:sz w:val="21"/>
                <w:szCs w:val="21"/>
              </w:rPr>
              <w:t>akad</w:t>
            </w:r>
            <w:proofErr w:type="spellEnd"/>
            <w:r w:rsidRPr="004333CD">
              <w:rPr>
                <w:rFonts w:cstheme="minorHAnsi"/>
                <w:b/>
                <w:sz w:val="21"/>
                <w:szCs w:val="21"/>
              </w:rPr>
              <w:t>. god.</w:t>
            </w:r>
          </w:p>
        </w:tc>
        <w:tc>
          <w:tcPr>
            <w:tcW w:w="1533" w:type="dxa"/>
            <w:gridSpan w:val="4"/>
            <w:vAlign w:val="center"/>
          </w:tcPr>
          <w:p w14:paraId="04B73C56" w14:textId="0A07FA94" w:rsidR="004B553E" w:rsidRPr="004333CD" w:rsidRDefault="004B553E" w:rsidP="00BB3C53">
            <w:pPr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20</w:t>
            </w:r>
            <w:r w:rsidR="00C91423" w:rsidRPr="004333CD">
              <w:rPr>
                <w:rFonts w:cstheme="minorHAnsi"/>
                <w:sz w:val="21"/>
                <w:szCs w:val="21"/>
              </w:rPr>
              <w:t>2</w:t>
            </w:r>
            <w:r w:rsidR="004F2387" w:rsidRPr="004333CD">
              <w:rPr>
                <w:rFonts w:cstheme="minorHAnsi"/>
                <w:sz w:val="21"/>
                <w:szCs w:val="21"/>
              </w:rPr>
              <w:t>1</w:t>
            </w:r>
            <w:r w:rsidRPr="004333CD">
              <w:rPr>
                <w:rFonts w:cstheme="minorHAnsi"/>
                <w:sz w:val="21"/>
                <w:szCs w:val="21"/>
              </w:rPr>
              <w:t>./202</w:t>
            </w:r>
            <w:r w:rsidR="004F2387" w:rsidRPr="004333CD">
              <w:rPr>
                <w:rFonts w:cstheme="minorHAnsi"/>
                <w:sz w:val="21"/>
                <w:szCs w:val="21"/>
              </w:rPr>
              <w:t>2</w:t>
            </w:r>
            <w:r w:rsidRPr="004333CD">
              <w:rPr>
                <w:rFonts w:cstheme="minorHAnsi"/>
                <w:sz w:val="21"/>
                <w:szCs w:val="21"/>
              </w:rPr>
              <w:t>.</w:t>
            </w:r>
          </w:p>
        </w:tc>
      </w:tr>
      <w:tr w:rsidR="00175D9B" w:rsidRPr="004333CD" w14:paraId="3579B481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7FB0F533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Naziv studija</w:t>
            </w:r>
          </w:p>
        </w:tc>
        <w:tc>
          <w:tcPr>
            <w:tcW w:w="5196" w:type="dxa"/>
            <w:gridSpan w:val="23"/>
            <w:vAlign w:val="center"/>
          </w:tcPr>
          <w:p w14:paraId="42BBAF78" w14:textId="4140453F" w:rsidR="00175D9B" w:rsidRPr="004333CD" w:rsidRDefault="00175D9B" w:rsidP="00BB3C53">
            <w:pPr>
              <w:spacing w:before="20" w:after="20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Diplomski jednopredmetni i dvopredmetni sveučilišni studij povijesti umjetnosti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354777DE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ECTS</w:t>
            </w:r>
          </w:p>
        </w:tc>
        <w:tc>
          <w:tcPr>
            <w:tcW w:w="1533" w:type="dxa"/>
            <w:gridSpan w:val="4"/>
          </w:tcPr>
          <w:p w14:paraId="11CE615C" w14:textId="69125258" w:rsidR="00175D9B" w:rsidRPr="004333CD" w:rsidRDefault="00175D9B" w:rsidP="00BB3C53">
            <w:pPr>
              <w:spacing w:before="20" w:after="20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6</w:t>
            </w:r>
          </w:p>
        </w:tc>
      </w:tr>
      <w:tr w:rsidR="004B553E" w:rsidRPr="004333CD" w14:paraId="0DE4FE7F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190E878A" w14:textId="77777777" w:rsidR="004B553E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Sastavnica</w:t>
            </w:r>
          </w:p>
        </w:tc>
        <w:tc>
          <w:tcPr>
            <w:tcW w:w="7487" w:type="dxa"/>
            <w:gridSpan w:val="30"/>
            <w:shd w:val="clear" w:color="auto" w:fill="FFFFFF" w:themeFill="background1"/>
            <w:vAlign w:val="center"/>
          </w:tcPr>
          <w:p w14:paraId="5D728855" w14:textId="6276F829" w:rsidR="004B553E" w:rsidRPr="004333CD" w:rsidRDefault="00DE672F" w:rsidP="00BB3C53">
            <w:pPr>
              <w:spacing w:before="20" w:after="20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Odjel za povijest umjetnosti</w:t>
            </w:r>
          </w:p>
        </w:tc>
      </w:tr>
      <w:tr w:rsidR="004B553E" w:rsidRPr="004333CD" w14:paraId="1A7F27D4" w14:textId="77777777" w:rsidTr="00BB3C53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5040AE8" w14:textId="77777777" w:rsidR="004B553E" w:rsidRPr="004333CD" w:rsidRDefault="004B553E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272325AC" w14:textId="0ACB79D9" w:rsidR="004B553E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756323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4B553E" w:rsidRPr="004333CD">
              <w:rPr>
                <w:rFonts w:cstheme="minorHAnsi"/>
                <w:sz w:val="21"/>
                <w:szCs w:val="21"/>
              </w:rPr>
              <w:t xml:space="preserve"> preddiplomski </w:t>
            </w:r>
          </w:p>
        </w:tc>
        <w:tc>
          <w:tcPr>
            <w:tcW w:w="1531" w:type="dxa"/>
            <w:gridSpan w:val="7"/>
          </w:tcPr>
          <w:p w14:paraId="0A690497" w14:textId="2CB5E14D" w:rsidR="004B553E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8859784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4B553E" w:rsidRPr="004333CD">
              <w:rPr>
                <w:rFonts w:cstheme="minorHAnsi"/>
                <w:sz w:val="21"/>
                <w:szCs w:val="21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79E1C4CE" w14:textId="77777777" w:rsidR="004B553E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4B553E" w:rsidRPr="004333CD">
              <w:rPr>
                <w:rFonts w:cstheme="minorHAnsi"/>
                <w:sz w:val="21"/>
                <w:szCs w:val="21"/>
              </w:rPr>
              <w:t xml:space="preserve"> integrirani</w:t>
            </w:r>
          </w:p>
        </w:tc>
        <w:tc>
          <w:tcPr>
            <w:tcW w:w="2291" w:type="dxa"/>
            <w:gridSpan w:val="7"/>
            <w:shd w:val="clear" w:color="auto" w:fill="FFFFFF" w:themeFill="background1"/>
          </w:tcPr>
          <w:p w14:paraId="65481CA1" w14:textId="77777777" w:rsidR="004B553E" w:rsidRPr="004333CD" w:rsidRDefault="00A5293F" w:rsidP="00BB3C53">
            <w:pPr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4B553E" w:rsidRPr="004333CD">
              <w:rPr>
                <w:rFonts w:cstheme="minorHAnsi"/>
                <w:sz w:val="21"/>
                <w:szCs w:val="21"/>
              </w:rPr>
              <w:t xml:space="preserve"> poslijediplomski</w:t>
            </w:r>
          </w:p>
        </w:tc>
      </w:tr>
      <w:tr w:rsidR="009A284F" w:rsidRPr="004333CD" w14:paraId="2CB22AA7" w14:textId="77777777" w:rsidTr="00BB3C53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1B27B39B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Vrsta studija</w:t>
            </w:r>
          </w:p>
        </w:tc>
        <w:tc>
          <w:tcPr>
            <w:tcW w:w="1729" w:type="dxa"/>
            <w:gridSpan w:val="9"/>
          </w:tcPr>
          <w:p w14:paraId="5D21EEA4" w14:textId="4EE4886E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9249925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jednopredmetni</w:t>
            </w:r>
          </w:p>
          <w:p w14:paraId="79CCDF4B" w14:textId="27150018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7150160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7AA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dvopredmetni</w:t>
            </w:r>
          </w:p>
        </w:tc>
        <w:tc>
          <w:tcPr>
            <w:tcW w:w="1531" w:type="dxa"/>
            <w:gridSpan w:val="7"/>
            <w:vAlign w:val="center"/>
          </w:tcPr>
          <w:p w14:paraId="439F38A8" w14:textId="7693DC62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437830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36E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sveučilišni</w:t>
            </w:r>
          </w:p>
        </w:tc>
        <w:tc>
          <w:tcPr>
            <w:tcW w:w="1936" w:type="dxa"/>
            <w:gridSpan w:val="7"/>
            <w:vAlign w:val="center"/>
          </w:tcPr>
          <w:p w14:paraId="4E4D5AF9" w14:textId="54C6CDCF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3598188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68C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stručni</w:t>
            </w:r>
          </w:p>
        </w:tc>
        <w:tc>
          <w:tcPr>
            <w:tcW w:w="2291" w:type="dxa"/>
            <w:gridSpan w:val="7"/>
            <w:shd w:val="clear" w:color="auto" w:fill="FFFFFF" w:themeFill="background1"/>
            <w:vAlign w:val="center"/>
          </w:tcPr>
          <w:p w14:paraId="08A7E96A" w14:textId="77777777" w:rsidR="009A284F" w:rsidRPr="004333CD" w:rsidRDefault="00A5293F" w:rsidP="00BB3C53">
            <w:pPr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8461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specijalistički</w:t>
            </w:r>
          </w:p>
        </w:tc>
      </w:tr>
      <w:tr w:rsidR="009A284F" w:rsidRPr="004333CD" w14:paraId="736986D7" w14:textId="77777777" w:rsidTr="00BB3C53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4A1B0369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095EBC93" w14:textId="78606E55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1274F652" w14:textId="179DD599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2000973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4C3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2.</w:t>
            </w:r>
          </w:p>
        </w:tc>
        <w:tc>
          <w:tcPr>
            <w:tcW w:w="1497" w:type="dxa"/>
            <w:gridSpan w:val="5"/>
            <w:shd w:val="clear" w:color="auto" w:fill="FFFFFF" w:themeFill="background1"/>
            <w:vAlign w:val="center"/>
          </w:tcPr>
          <w:p w14:paraId="2C1A73FE" w14:textId="3EF6B565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4C3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3.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14:paraId="0DE0A6B3" w14:textId="5EE40295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4.</w:t>
            </w:r>
          </w:p>
        </w:tc>
        <w:tc>
          <w:tcPr>
            <w:tcW w:w="1500" w:type="dxa"/>
            <w:gridSpan w:val="3"/>
            <w:shd w:val="clear" w:color="auto" w:fill="FFFFFF" w:themeFill="background1"/>
            <w:vAlign w:val="center"/>
          </w:tcPr>
          <w:p w14:paraId="7E67E92E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5.</w:t>
            </w:r>
          </w:p>
        </w:tc>
      </w:tr>
      <w:tr w:rsidR="009A284F" w:rsidRPr="004333CD" w14:paraId="66AD54F5" w14:textId="77777777" w:rsidTr="00BB3C53">
        <w:trPr>
          <w:trHeight w:val="8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3266CD22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Semestar</w:t>
            </w:r>
          </w:p>
        </w:tc>
        <w:tc>
          <w:tcPr>
            <w:tcW w:w="1066" w:type="dxa"/>
            <w:gridSpan w:val="3"/>
            <w:vMerge w:val="restart"/>
          </w:tcPr>
          <w:p w14:paraId="2CD861E7" w14:textId="2488D54E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87517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2CA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zimski</w:t>
            </w:r>
          </w:p>
          <w:p w14:paraId="04309883" w14:textId="35134713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604025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2CA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ljetni</w:t>
            </w:r>
          </w:p>
        </w:tc>
        <w:tc>
          <w:tcPr>
            <w:tcW w:w="1284" w:type="dxa"/>
            <w:gridSpan w:val="9"/>
            <w:vAlign w:val="center"/>
          </w:tcPr>
          <w:p w14:paraId="575798E7" w14:textId="6292C4D0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06671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7AA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I.</w:t>
            </w:r>
          </w:p>
        </w:tc>
        <w:tc>
          <w:tcPr>
            <w:tcW w:w="1284" w:type="dxa"/>
            <w:gridSpan w:val="5"/>
            <w:vAlign w:val="center"/>
          </w:tcPr>
          <w:p w14:paraId="5691C26A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225190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II.</w:t>
            </w:r>
          </w:p>
        </w:tc>
        <w:tc>
          <w:tcPr>
            <w:tcW w:w="1284" w:type="dxa"/>
            <w:gridSpan w:val="4"/>
            <w:vAlign w:val="center"/>
          </w:tcPr>
          <w:p w14:paraId="30DC36F3" w14:textId="24A8B5C4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521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2CA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III.</w:t>
            </w:r>
          </w:p>
        </w:tc>
        <w:tc>
          <w:tcPr>
            <w:tcW w:w="1284" w:type="dxa"/>
            <w:gridSpan w:val="7"/>
            <w:vAlign w:val="center"/>
          </w:tcPr>
          <w:p w14:paraId="0B34C4F9" w14:textId="1D431D12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1180605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2CA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IV.</w:t>
            </w:r>
          </w:p>
        </w:tc>
        <w:tc>
          <w:tcPr>
            <w:tcW w:w="1285" w:type="dxa"/>
            <w:gridSpan w:val="2"/>
            <w:vAlign w:val="center"/>
          </w:tcPr>
          <w:p w14:paraId="02753CE2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08719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V.</w:t>
            </w:r>
          </w:p>
        </w:tc>
      </w:tr>
      <w:tr w:rsidR="009A284F" w:rsidRPr="004333CD" w14:paraId="64A2B32B" w14:textId="77777777" w:rsidTr="00BB3C53">
        <w:trPr>
          <w:trHeight w:val="80"/>
        </w:trPr>
        <w:tc>
          <w:tcPr>
            <w:tcW w:w="1801" w:type="dxa"/>
            <w:vMerge/>
            <w:shd w:val="clear" w:color="auto" w:fill="F2F2F2" w:themeFill="background1" w:themeFillShade="F2"/>
            <w:vAlign w:val="center"/>
          </w:tcPr>
          <w:p w14:paraId="22A13750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1066" w:type="dxa"/>
            <w:gridSpan w:val="3"/>
            <w:vMerge/>
          </w:tcPr>
          <w:p w14:paraId="1DD3CFA8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284" w:type="dxa"/>
            <w:gridSpan w:val="9"/>
            <w:vAlign w:val="center"/>
          </w:tcPr>
          <w:p w14:paraId="61D22078" w14:textId="39B29FF5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97853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4C3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VI.</w:t>
            </w:r>
          </w:p>
        </w:tc>
        <w:tc>
          <w:tcPr>
            <w:tcW w:w="1284" w:type="dxa"/>
            <w:gridSpan w:val="5"/>
            <w:vAlign w:val="center"/>
          </w:tcPr>
          <w:p w14:paraId="55347D86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66351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VII.</w:t>
            </w:r>
          </w:p>
        </w:tc>
        <w:tc>
          <w:tcPr>
            <w:tcW w:w="1284" w:type="dxa"/>
            <w:gridSpan w:val="4"/>
            <w:vAlign w:val="center"/>
          </w:tcPr>
          <w:p w14:paraId="59C06707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60723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VIII.</w:t>
            </w:r>
          </w:p>
        </w:tc>
        <w:tc>
          <w:tcPr>
            <w:tcW w:w="1284" w:type="dxa"/>
            <w:gridSpan w:val="7"/>
            <w:vAlign w:val="center"/>
          </w:tcPr>
          <w:p w14:paraId="453D6038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48939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IX.</w:t>
            </w:r>
          </w:p>
        </w:tc>
        <w:tc>
          <w:tcPr>
            <w:tcW w:w="1285" w:type="dxa"/>
            <w:gridSpan w:val="2"/>
            <w:vAlign w:val="center"/>
          </w:tcPr>
          <w:p w14:paraId="5EA114AA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20616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X.</w:t>
            </w:r>
          </w:p>
        </w:tc>
      </w:tr>
      <w:tr w:rsidR="009A284F" w:rsidRPr="004333CD" w14:paraId="1B4E75F1" w14:textId="77777777" w:rsidTr="00BB3C53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50C06AA9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Status kolegija</w:t>
            </w:r>
          </w:p>
        </w:tc>
        <w:tc>
          <w:tcPr>
            <w:tcW w:w="1066" w:type="dxa"/>
            <w:gridSpan w:val="3"/>
          </w:tcPr>
          <w:p w14:paraId="00C8C0C5" w14:textId="2C2152BA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7AA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obvezni kolegij</w:t>
            </w:r>
          </w:p>
        </w:tc>
        <w:tc>
          <w:tcPr>
            <w:tcW w:w="1284" w:type="dxa"/>
            <w:gridSpan w:val="9"/>
            <w:vAlign w:val="center"/>
          </w:tcPr>
          <w:p w14:paraId="30980435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izborni kolegij</w:t>
            </w:r>
          </w:p>
        </w:tc>
        <w:tc>
          <w:tcPr>
            <w:tcW w:w="2568" w:type="dxa"/>
            <w:gridSpan w:val="9"/>
            <w:vAlign w:val="center"/>
          </w:tcPr>
          <w:p w14:paraId="52E63966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izborni kolegij koji se nudi studentima drugih odjela</w:t>
            </w:r>
          </w:p>
        </w:tc>
        <w:tc>
          <w:tcPr>
            <w:tcW w:w="1284" w:type="dxa"/>
            <w:gridSpan w:val="7"/>
            <w:shd w:val="clear" w:color="auto" w:fill="F2F2F2" w:themeFill="background1" w:themeFillShade="F2"/>
            <w:vAlign w:val="center"/>
          </w:tcPr>
          <w:p w14:paraId="6534E2B8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Nastavničke kompetencije</w:t>
            </w:r>
          </w:p>
        </w:tc>
        <w:tc>
          <w:tcPr>
            <w:tcW w:w="1285" w:type="dxa"/>
            <w:gridSpan w:val="2"/>
            <w:vAlign w:val="center"/>
          </w:tcPr>
          <w:p w14:paraId="38EA9B24" w14:textId="0E1A4BFA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DA </w:t>
            </w:r>
            <w:sdt>
              <w:sdtPr>
                <w:rPr>
                  <w:rFonts w:cstheme="minorHAnsi"/>
                  <w:sz w:val="21"/>
                  <w:szCs w:val="21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672F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NE</w:t>
            </w:r>
          </w:p>
        </w:tc>
      </w:tr>
      <w:tr w:rsidR="009A284F" w:rsidRPr="004333CD" w14:paraId="71784E32" w14:textId="77777777" w:rsidTr="00BB3C53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C0F6B6E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Opterećenje</w:t>
            </w:r>
          </w:p>
        </w:tc>
        <w:tc>
          <w:tcPr>
            <w:tcW w:w="391" w:type="dxa"/>
          </w:tcPr>
          <w:p w14:paraId="66991C5F" w14:textId="77EA9DA9" w:rsidR="009A284F" w:rsidRPr="004333CD" w:rsidRDefault="004C64C3" w:rsidP="00BB3C53">
            <w:pPr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30</w:t>
            </w:r>
          </w:p>
        </w:tc>
        <w:tc>
          <w:tcPr>
            <w:tcW w:w="392" w:type="dxa"/>
          </w:tcPr>
          <w:p w14:paraId="1AE2584F" w14:textId="3EF81C84" w:rsidR="009A284F" w:rsidRPr="004333CD" w:rsidRDefault="009A284F" w:rsidP="00BB3C53">
            <w:pPr>
              <w:spacing w:before="20" w:after="20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P</w:t>
            </w:r>
            <w:r w:rsidR="008457AA" w:rsidRPr="004333CD">
              <w:rPr>
                <w:rFonts w:cstheme="minorHAnsi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392" w:type="dxa"/>
            <w:gridSpan w:val="3"/>
          </w:tcPr>
          <w:p w14:paraId="78628279" w14:textId="72804D6E" w:rsidR="009A284F" w:rsidRPr="004333CD" w:rsidRDefault="00175D9B" w:rsidP="00BB3C53">
            <w:pPr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30</w:t>
            </w:r>
          </w:p>
        </w:tc>
        <w:tc>
          <w:tcPr>
            <w:tcW w:w="391" w:type="dxa"/>
            <w:gridSpan w:val="3"/>
          </w:tcPr>
          <w:p w14:paraId="76344980" w14:textId="77777777" w:rsidR="009A284F" w:rsidRPr="004333CD" w:rsidRDefault="009A284F" w:rsidP="00BB3C53">
            <w:pPr>
              <w:spacing w:before="20" w:after="20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S</w:t>
            </w:r>
          </w:p>
        </w:tc>
        <w:tc>
          <w:tcPr>
            <w:tcW w:w="392" w:type="dxa"/>
            <w:gridSpan w:val="2"/>
          </w:tcPr>
          <w:p w14:paraId="4EF4A2EB" w14:textId="77777777" w:rsidR="009A284F" w:rsidRPr="004333CD" w:rsidRDefault="009A284F" w:rsidP="00BB3C53">
            <w:pPr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392" w:type="dxa"/>
            <w:gridSpan w:val="2"/>
          </w:tcPr>
          <w:p w14:paraId="1A1AEF1C" w14:textId="77777777" w:rsidR="009A284F" w:rsidRPr="004333CD" w:rsidRDefault="009A284F" w:rsidP="00BB3C53">
            <w:pPr>
              <w:spacing w:before="20" w:after="20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V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1653C191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Mrežne stranice kolegija u sustavu za e-učenje</w:t>
            </w:r>
          </w:p>
        </w:tc>
        <w:tc>
          <w:tcPr>
            <w:tcW w:w="1285" w:type="dxa"/>
            <w:gridSpan w:val="2"/>
            <w:vAlign w:val="center"/>
          </w:tcPr>
          <w:p w14:paraId="26359A97" w14:textId="6D039F03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7AA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DA </w:t>
            </w:r>
            <w:sdt>
              <w:sdtPr>
                <w:rPr>
                  <w:rFonts w:cstheme="minorHAnsi"/>
                  <w:sz w:val="21"/>
                  <w:szCs w:val="21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NE</w:t>
            </w:r>
          </w:p>
        </w:tc>
      </w:tr>
      <w:tr w:rsidR="009A284F" w:rsidRPr="004333CD" w14:paraId="555F3F13" w14:textId="77777777" w:rsidTr="00BB3C53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F5CCEF9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Mjesto i vrijeme izvođenja nastave</w:t>
            </w:r>
          </w:p>
        </w:tc>
        <w:tc>
          <w:tcPr>
            <w:tcW w:w="2350" w:type="dxa"/>
            <w:gridSpan w:val="12"/>
            <w:vAlign w:val="center"/>
          </w:tcPr>
          <w:p w14:paraId="167CF536" w14:textId="4876753D" w:rsidR="009A284F" w:rsidRPr="004333CD" w:rsidRDefault="009A284F" w:rsidP="00BB3C53">
            <w:pPr>
              <w:spacing w:before="20" w:after="2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52D7C86C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jc w:val="right"/>
              <w:rPr>
                <w:rFonts w:cstheme="minorHAnsi"/>
                <w:b/>
                <w:color w:val="FF0000"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Jezik/jezici na kojima se izvodi kolegij</w:t>
            </w:r>
          </w:p>
        </w:tc>
        <w:tc>
          <w:tcPr>
            <w:tcW w:w="1285" w:type="dxa"/>
            <w:gridSpan w:val="2"/>
            <w:vAlign w:val="center"/>
          </w:tcPr>
          <w:p w14:paraId="3B30ACBA" w14:textId="45962036" w:rsidR="009A284F" w:rsidRPr="004333CD" w:rsidRDefault="008457AA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hrvatski</w:t>
            </w:r>
          </w:p>
        </w:tc>
      </w:tr>
      <w:tr w:rsidR="009A284F" w:rsidRPr="004333CD" w14:paraId="439F3A25" w14:textId="77777777" w:rsidTr="00BB3C53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42039E22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Početak nastave</w:t>
            </w:r>
          </w:p>
        </w:tc>
        <w:tc>
          <w:tcPr>
            <w:tcW w:w="2350" w:type="dxa"/>
            <w:gridSpan w:val="12"/>
            <w:vAlign w:val="center"/>
          </w:tcPr>
          <w:p w14:paraId="1FD65D37" w14:textId="5AC61231" w:rsidR="009A284F" w:rsidRPr="004333CD" w:rsidRDefault="009A284F" w:rsidP="00BB3C53">
            <w:pPr>
              <w:spacing w:before="20" w:after="2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7DC2B8CE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jc w:val="right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Završetak nastave</w:t>
            </w:r>
          </w:p>
        </w:tc>
        <w:tc>
          <w:tcPr>
            <w:tcW w:w="1285" w:type="dxa"/>
            <w:gridSpan w:val="2"/>
            <w:vAlign w:val="center"/>
          </w:tcPr>
          <w:p w14:paraId="3238AF06" w14:textId="7BB4D018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</w:tr>
      <w:tr w:rsidR="009A284F" w:rsidRPr="004333CD" w14:paraId="034CBF62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4E86636D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Preduvjeti za upis kolegija</w:t>
            </w:r>
          </w:p>
        </w:tc>
        <w:tc>
          <w:tcPr>
            <w:tcW w:w="7487" w:type="dxa"/>
            <w:gridSpan w:val="30"/>
          </w:tcPr>
          <w:p w14:paraId="14A1191A" w14:textId="1E1758A9" w:rsidR="009A284F" w:rsidRPr="004333CD" w:rsidRDefault="008457AA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/</w:t>
            </w:r>
          </w:p>
        </w:tc>
      </w:tr>
      <w:tr w:rsidR="009A284F" w:rsidRPr="004333CD" w14:paraId="469AB7B3" w14:textId="77777777" w:rsidTr="00BB3C53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3256CA46" w14:textId="77777777" w:rsidR="009A284F" w:rsidRPr="004333CD" w:rsidRDefault="009A284F" w:rsidP="00BB3C53">
            <w:pPr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</w:tr>
      <w:tr w:rsidR="009A284F" w:rsidRPr="004333CD" w14:paraId="00FE2A21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38861775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Nositelj kolegija</w:t>
            </w:r>
          </w:p>
        </w:tc>
        <w:tc>
          <w:tcPr>
            <w:tcW w:w="7487" w:type="dxa"/>
            <w:gridSpan w:val="30"/>
          </w:tcPr>
          <w:p w14:paraId="0B3EBDA5" w14:textId="4EC46800" w:rsidR="009A284F" w:rsidRPr="004333CD" w:rsidRDefault="00C91423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Izv. prof</w:t>
            </w:r>
            <w:r w:rsidR="008457AA" w:rsidRPr="004333CD">
              <w:rPr>
                <w:rFonts w:cstheme="minorHAnsi"/>
                <w:sz w:val="21"/>
                <w:szCs w:val="21"/>
              </w:rPr>
              <w:t>. dr. sc. Laris Borić</w:t>
            </w:r>
          </w:p>
        </w:tc>
      </w:tr>
      <w:tr w:rsidR="009A284F" w:rsidRPr="004333CD" w14:paraId="490FF49C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31A2D688" w14:textId="77777777" w:rsidR="009A284F" w:rsidRPr="004333CD" w:rsidRDefault="009A284F" w:rsidP="00BB3C53">
            <w:pPr>
              <w:spacing w:before="20" w:after="20"/>
              <w:jc w:val="right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E-mail</w:t>
            </w:r>
          </w:p>
        </w:tc>
        <w:tc>
          <w:tcPr>
            <w:tcW w:w="3999" w:type="dxa"/>
            <w:gridSpan w:val="19"/>
          </w:tcPr>
          <w:p w14:paraId="4F0CEF21" w14:textId="739081ED" w:rsidR="009A284F" w:rsidRPr="004333CD" w:rsidRDefault="008457AA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laris.boric@gmail.com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3E3EB485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Konzultacije</w:t>
            </w:r>
          </w:p>
        </w:tc>
        <w:tc>
          <w:tcPr>
            <w:tcW w:w="2291" w:type="dxa"/>
            <w:gridSpan w:val="7"/>
          </w:tcPr>
          <w:p w14:paraId="06A0274A" w14:textId="7B4519F2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</w:tr>
      <w:tr w:rsidR="009A284F" w:rsidRPr="004333CD" w14:paraId="2505C45F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0427DD64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Izvođač kolegija</w:t>
            </w:r>
          </w:p>
        </w:tc>
        <w:tc>
          <w:tcPr>
            <w:tcW w:w="7487" w:type="dxa"/>
            <w:gridSpan w:val="30"/>
          </w:tcPr>
          <w:p w14:paraId="0864FB35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</w:tr>
      <w:tr w:rsidR="009A284F" w:rsidRPr="004333CD" w14:paraId="5574B94E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694B391D" w14:textId="77777777" w:rsidR="009A284F" w:rsidRPr="004333CD" w:rsidRDefault="009A284F" w:rsidP="00BB3C53">
            <w:pPr>
              <w:spacing w:before="20" w:after="20"/>
              <w:jc w:val="right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E-mail</w:t>
            </w:r>
          </w:p>
        </w:tc>
        <w:tc>
          <w:tcPr>
            <w:tcW w:w="3999" w:type="dxa"/>
            <w:gridSpan w:val="19"/>
          </w:tcPr>
          <w:p w14:paraId="05DB0E1E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3FB93CB0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Konzultacije</w:t>
            </w:r>
          </w:p>
        </w:tc>
        <w:tc>
          <w:tcPr>
            <w:tcW w:w="2291" w:type="dxa"/>
            <w:gridSpan w:val="7"/>
          </w:tcPr>
          <w:p w14:paraId="4059F0B9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</w:tr>
      <w:tr w:rsidR="009A284F" w:rsidRPr="004333CD" w14:paraId="5FF9B08C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79F5C5D7" w14:textId="77777777" w:rsidR="009A284F" w:rsidRPr="004333CD" w:rsidRDefault="004923F4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Suradnik</w:t>
            </w:r>
            <w:r w:rsidR="009A284F" w:rsidRPr="004333CD">
              <w:rPr>
                <w:rFonts w:cstheme="minorHAnsi"/>
                <w:b/>
                <w:sz w:val="21"/>
                <w:szCs w:val="21"/>
              </w:rPr>
              <w:t xml:space="preserve"> na kolegiju</w:t>
            </w:r>
          </w:p>
        </w:tc>
        <w:tc>
          <w:tcPr>
            <w:tcW w:w="7487" w:type="dxa"/>
            <w:gridSpan w:val="30"/>
          </w:tcPr>
          <w:p w14:paraId="64B3C782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</w:tr>
      <w:tr w:rsidR="009A284F" w:rsidRPr="004333CD" w14:paraId="5D713729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08F6E166" w14:textId="77777777" w:rsidR="009A284F" w:rsidRPr="004333CD" w:rsidRDefault="009A284F" w:rsidP="00BB3C53">
            <w:pPr>
              <w:spacing w:before="20" w:after="20"/>
              <w:jc w:val="right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E-mail</w:t>
            </w:r>
          </w:p>
        </w:tc>
        <w:tc>
          <w:tcPr>
            <w:tcW w:w="3999" w:type="dxa"/>
            <w:gridSpan w:val="19"/>
          </w:tcPr>
          <w:p w14:paraId="0231C72C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4AB2908A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Konzultacije</w:t>
            </w:r>
          </w:p>
        </w:tc>
        <w:tc>
          <w:tcPr>
            <w:tcW w:w="2291" w:type="dxa"/>
            <w:gridSpan w:val="7"/>
          </w:tcPr>
          <w:p w14:paraId="3F5FE8C2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</w:tr>
      <w:tr w:rsidR="009A284F" w:rsidRPr="004333CD" w14:paraId="025970E4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5B5E142F" w14:textId="77777777" w:rsidR="009A284F" w:rsidRPr="004333CD" w:rsidRDefault="004923F4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Suradnik</w:t>
            </w:r>
            <w:r w:rsidR="009A284F" w:rsidRPr="004333CD">
              <w:rPr>
                <w:rFonts w:cstheme="minorHAnsi"/>
                <w:b/>
                <w:sz w:val="21"/>
                <w:szCs w:val="21"/>
              </w:rPr>
              <w:t xml:space="preserve"> na kolegiju</w:t>
            </w:r>
          </w:p>
        </w:tc>
        <w:tc>
          <w:tcPr>
            <w:tcW w:w="7487" w:type="dxa"/>
            <w:gridSpan w:val="30"/>
          </w:tcPr>
          <w:p w14:paraId="43392551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</w:tr>
      <w:tr w:rsidR="009A284F" w:rsidRPr="004333CD" w14:paraId="11C51C1F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3C4C93D9" w14:textId="77777777" w:rsidR="009A284F" w:rsidRPr="004333CD" w:rsidRDefault="009A284F" w:rsidP="00BB3C53">
            <w:pPr>
              <w:spacing w:before="20" w:after="20"/>
              <w:jc w:val="right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E-mail</w:t>
            </w:r>
          </w:p>
        </w:tc>
        <w:tc>
          <w:tcPr>
            <w:tcW w:w="3999" w:type="dxa"/>
            <w:gridSpan w:val="19"/>
          </w:tcPr>
          <w:p w14:paraId="60D0CE70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458C9107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Konzultacije</w:t>
            </w:r>
          </w:p>
        </w:tc>
        <w:tc>
          <w:tcPr>
            <w:tcW w:w="2291" w:type="dxa"/>
            <w:gridSpan w:val="7"/>
          </w:tcPr>
          <w:p w14:paraId="3CA49A6D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</w:tr>
      <w:tr w:rsidR="009A284F" w:rsidRPr="004333CD" w14:paraId="60541F93" w14:textId="77777777" w:rsidTr="00BB3C53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51D4808A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</w:tr>
      <w:tr w:rsidR="009A284F" w:rsidRPr="004333CD" w14:paraId="27856F1F" w14:textId="77777777" w:rsidTr="00BB3C53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164C2465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021CEFF1" w14:textId="5B67F0C1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7AA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2B2D9B56" w14:textId="4030433D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7AA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seminari i radionice</w:t>
            </w:r>
          </w:p>
        </w:tc>
        <w:tc>
          <w:tcPr>
            <w:tcW w:w="1497" w:type="dxa"/>
            <w:gridSpan w:val="5"/>
            <w:vAlign w:val="center"/>
          </w:tcPr>
          <w:p w14:paraId="0FAD0139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vježbe</w:t>
            </w:r>
          </w:p>
        </w:tc>
        <w:tc>
          <w:tcPr>
            <w:tcW w:w="1497" w:type="dxa"/>
            <w:gridSpan w:val="7"/>
            <w:vAlign w:val="center"/>
          </w:tcPr>
          <w:p w14:paraId="7B149D0D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</w:t>
            </w:r>
            <w:r w:rsidR="005D3518" w:rsidRPr="004333CD">
              <w:rPr>
                <w:rFonts w:cstheme="minorHAnsi"/>
                <w:sz w:val="21"/>
                <w:szCs w:val="21"/>
              </w:rPr>
              <w:t>e-učenje</w:t>
            </w:r>
          </w:p>
        </w:tc>
        <w:tc>
          <w:tcPr>
            <w:tcW w:w="1500" w:type="dxa"/>
            <w:gridSpan w:val="3"/>
            <w:vAlign w:val="center"/>
          </w:tcPr>
          <w:p w14:paraId="60DA0883" w14:textId="3C195BA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914774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7AA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terenska nastava</w:t>
            </w:r>
          </w:p>
        </w:tc>
      </w:tr>
      <w:tr w:rsidR="009A284F" w:rsidRPr="004333CD" w14:paraId="42641153" w14:textId="77777777" w:rsidTr="00BB3C53">
        <w:tc>
          <w:tcPr>
            <w:tcW w:w="1801" w:type="dxa"/>
            <w:vMerge/>
            <w:shd w:val="clear" w:color="auto" w:fill="F2F2F2" w:themeFill="background1" w:themeFillShade="F2"/>
          </w:tcPr>
          <w:p w14:paraId="4504B075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FF25B2F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6FA0FC61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multimedija i mreža</w:t>
            </w:r>
          </w:p>
        </w:tc>
        <w:tc>
          <w:tcPr>
            <w:tcW w:w="1497" w:type="dxa"/>
            <w:gridSpan w:val="5"/>
            <w:vAlign w:val="center"/>
          </w:tcPr>
          <w:p w14:paraId="0DFEFB12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laboratorij</w:t>
            </w:r>
          </w:p>
        </w:tc>
        <w:tc>
          <w:tcPr>
            <w:tcW w:w="1497" w:type="dxa"/>
            <w:gridSpan w:val="7"/>
            <w:vAlign w:val="center"/>
          </w:tcPr>
          <w:p w14:paraId="09F28F53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mentorski rad</w:t>
            </w:r>
          </w:p>
        </w:tc>
        <w:tc>
          <w:tcPr>
            <w:tcW w:w="1500" w:type="dxa"/>
            <w:gridSpan w:val="3"/>
            <w:vAlign w:val="center"/>
          </w:tcPr>
          <w:p w14:paraId="397115F4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ostalo</w:t>
            </w:r>
          </w:p>
        </w:tc>
      </w:tr>
      <w:tr w:rsidR="00785CAA" w:rsidRPr="004333CD" w14:paraId="06BAFCD2" w14:textId="77777777" w:rsidTr="00BB3C53">
        <w:tc>
          <w:tcPr>
            <w:tcW w:w="3296" w:type="dxa"/>
            <w:gridSpan w:val="8"/>
            <w:shd w:val="clear" w:color="auto" w:fill="F2F2F2" w:themeFill="background1" w:themeFillShade="F2"/>
          </w:tcPr>
          <w:p w14:paraId="13F97545" w14:textId="77777777" w:rsidR="00785CAA" w:rsidRPr="004333CD" w:rsidRDefault="00785CAA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lastRenderedPageBreak/>
              <w:t>Ishodi učenja kolegija</w:t>
            </w:r>
          </w:p>
        </w:tc>
        <w:tc>
          <w:tcPr>
            <w:tcW w:w="5992" w:type="dxa"/>
            <w:gridSpan w:val="23"/>
            <w:vAlign w:val="center"/>
          </w:tcPr>
          <w:p w14:paraId="398BEF9D" w14:textId="4A7671FB" w:rsidR="00175D9B" w:rsidRPr="004333CD" w:rsidRDefault="00175D9B" w:rsidP="00BB3C5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>sposobnost osnovnog i razvijenog kritičkog razumijevanja ustaljenih pojmova i kategorija povijesti arhitekture, likovnih umjetnosti, urbanizma  i vizualnih komunikacija</w:t>
            </w:r>
          </w:p>
          <w:p w14:paraId="48743346" w14:textId="3C91F780" w:rsidR="00175D9B" w:rsidRPr="004333CD" w:rsidRDefault="00175D9B" w:rsidP="00BB3C5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>razumijevanje kulturoloških okvira geneze i razvoja tradicionalnih i suvremenih metodoloških pristupa u povijesti umjetnosti, temeljem toga potrebno je razviti kritički odnos prema pojedinim metodološkim alatima i njihovoj primjenjivosti u odnosu na predmet i vrstu istraživanja</w:t>
            </w:r>
          </w:p>
          <w:p w14:paraId="14EF1DDE" w14:textId="77777777" w:rsidR="00785CAA" w:rsidRDefault="00175D9B" w:rsidP="00BB3C53">
            <w:pPr>
              <w:pStyle w:val="ListParagraph"/>
              <w:numPr>
                <w:ilvl w:val="0"/>
                <w:numId w:val="5"/>
              </w:num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>mogućnost uvida u složenost i slojevitost metodoloških pristupa koje određuje narav predmeta istraživanja i razvijanje sposobnosti njihovog odabira i prikladne kombinacije</w:t>
            </w:r>
          </w:p>
          <w:p w14:paraId="6414A2EB" w14:textId="6490E181" w:rsidR="00926BB8" w:rsidRPr="004333CD" w:rsidRDefault="00926BB8" w:rsidP="00BB3C53">
            <w:pPr>
              <w:pStyle w:val="ListParagraph"/>
              <w:numPr>
                <w:ilvl w:val="0"/>
                <w:numId w:val="5"/>
              </w:num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sposobnost razumijevanja i tumačenja političkih i kulturnih strategija učitanih u arhitektonske i likovne narudžbe državnih i komunalnih vlasti na području Republike Venecije u kasnom srednjem i ranom novom vijeku</w:t>
            </w:r>
          </w:p>
        </w:tc>
      </w:tr>
      <w:tr w:rsidR="00785CAA" w:rsidRPr="004333CD" w14:paraId="6C25A34D" w14:textId="77777777" w:rsidTr="00BB3C53">
        <w:tc>
          <w:tcPr>
            <w:tcW w:w="3296" w:type="dxa"/>
            <w:gridSpan w:val="8"/>
            <w:shd w:val="clear" w:color="auto" w:fill="F2F2F2" w:themeFill="background1" w:themeFillShade="F2"/>
          </w:tcPr>
          <w:p w14:paraId="4E81C9E6" w14:textId="77777777" w:rsidR="00785CAA" w:rsidRPr="004333CD" w:rsidRDefault="00785CAA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Ishodi učenja na razini programa kojima kolegij doprinosi</w:t>
            </w:r>
          </w:p>
        </w:tc>
        <w:tc>
          <w:tcPr>
            <w:tcW w:w="5992" w:type="dxa"/>
            <w:gridSpan w:val="23"/>
            <w:vAlign w:val="center"/>
          </w:tcPr>
          <w:p w14:paraId="642B4C94" w14:textId="77777777" w:rsidR="00785CAA" w:rsidRPr="004333CD" w:rsidRDefault="00785CAA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</w:tr>
      <w:tr w:rsidR="009A284F" w:rsidRPr="004333CD" w14:paraId="67B6C928" w14:textId="77777777" w:rsidTr="00BB3C53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7AF6C37F" w14:textId="77777777" w:rsidR="009A284F" w:rsidRPr="004333CD" w:rsidRDefault="009A284F" w:rsidP="00BB3C53">
            <w:pPr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</w:tr>
      <w:tr w:rsidR="009A284F" w:rsidRPr="004333CD" w14:paraId="19C39FC2" w14:textId="77777777" w:rsidTr="00BB3C53">
        <w:trPr>
          <w:trHeight w:val="19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6A5004A1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ACE936B" w14:textId="6236E145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7F9E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01FA3E2D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priprema za nastavu</w:t>
            </w:r>
          </w:p>
        </w:tc>
        <w:tc>
          <w:tcPr>
            <w:tcW w:w="1497" w:type="dxa"/>
            <w:gridSpan w:val="5"/>
            <w:vAlign w:val="center"/>
          </w:tcPr>
          <w:p w14:paraId="782FF0B4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domaće zadaće</w:t>
            </w:r>
          </w:p>
        </w:tc>
        <w:tc>
          <w:tcPr>
            <w:tcW w:w="1497" w:type="dxa"/>
            <w:gridSpan w:val="7"/>
            <w:vAlign w:val="center"/>
          </w:tcPr>
          <w:p w14:paraId="6232179C" w14:textId="67B2A3A0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209112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7F9E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kontinuirana evaluacija</w:t>
            </w:r>
          </w:p>
        </w:tc>
        <w:tc>
          <w:tcPr>
            <w:tcW w:w="1500" w:type="dxa"/>
            <w:gridSpan w:val="3"/>
            <w:vAlign w:val="center"/>
          </w:tcPr>
          <w:p w14:paraId="36C0B3EF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istraživanje</w:t>
            </w:r>
          </w:p>
        </w:tc>
      </w:tr>
      <w:tr w:rsidR="009A284F" w:rsidRPr="004333CD" w14:paraId="55635528" w14:textId="77777777" w:rsidTr="00BB3C53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00D49758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6BEB17B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0CABA377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eksperimentalni rad</w:t>
            </w:r>
          </w:p>
        </w:tc>
        <w:tc>
          <w:tcPr>
            <w:tcW w:w="1497" w:type="dxa"/>
            <w:gridSpan w:val="5"/>
            <w:vAlign w:val="center"/>
          </w:tcPr>
          <w:p w14:paraId="2FAABAEA" w14:textId="5F42F4ED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046405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7F9E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izlaganje</w:t>
            </w:r>
          </w:p>
        </w:tc>
        <w:tc>
          <w:tcPr>
            <w:tcW w:w="1497" w:type="dxa"/>
            <w:gridSpan w:val="7"/>
            <w:vAlign w:val="center"/>
          </w:tcPr>
          <w:p w14:paraId="43D15CB4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projekt</w:t>
            </w:r>
          </w:p>
        </w:tc>
        <w:tc>
          <w:tcPr>
            <w:tcW w:w="1500" w:type="dxa"/>
            <w:gridSpan w:val="3"/>
            <w:vAlign w:val="center"/>
          </w:tcPr>
          <w:p w14:paraId="51DE39FC" w14:textId="73B872A5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7F9E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seminar</w:t>
            </w:r>
          </w:p>
        </w:tc>
      </w:tr>
      <w:tr w:rsidR="009A284F" w:rsidRPr="004333CD" w14:paraId="30E549A1" w14:textId="77777777" w:rsidTr="00BB3C53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5EC6CCDA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0BADA190" w14:textId="2433D5A9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7F9E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1F1BC70A" w14:textId="3B7EE909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7F9E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pismeni ispit</w:t>
            </w:r>
          </w:p>
        </w:tc>
        <w:tc>
          <w:tcPr>
            <w:tcW w:w="1497" w:type="dxa"/>
            <w:gridSpan w:val="5"/>
            <w:vAlign w:val="center"/>
          </w:tcPr>
          <w:p w14:paraId="07AF872E" w14:textId="241294F1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6A7C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usmeni ispit</w:t>
            </w:r>
          </w:p>
        </w:tc>
        <w:tc>
          <w:tcPr>
            <w:tcW w:w="2997" w:type="dxa"/>
            <w:gridSpan w:val="10"/>
            <w:vAlign w:val="center"/>
          </w:tcPr>
          <w:p w14:paraId="73E19A31" w14:textId="77777777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84F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ostalo: </w:t>
            </w:r>
          </w:p>
        </w:tc>
      </w:tr>
      <w:tr w:rsidR="00797F9E" w:rsidRPr="004333CD" w14:paraId="0A608C14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67467AD4" w14:textId="77777777" w:rsidR="00797F9E" w:rsidRPr="004333CD" w:rsidRDefault="00797F9E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Uvjeti pristupanja ispitu</w:t>
            </w:r>
          </w:p>
        </w:tc>
        <w:tc>
          <w:tcPr>
            <w:tcW w:w="7487" w:type="dxa"/>
            <w:gridSpan w:val="30"/>
            <w:vAlign w:val="center"/>
          </w:tcPr>
          <w:p w14:paraId="435AB863" w14:textId="4599B256" w:rsidR="00797F9E" w:rsidRPr="004333CD" w:rsidRDefault="00797F9E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i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>Uvjet za pristup ispitu je stjecanje prava na potpis koji se stječe pozitivno ocijenjenim pismenim tekstom seminarskog rada i usmenog izlaganja te urednim pohađanjem nastave prema pravilniku Odjela.</w:t>
            </w:r>
          </w:p>
        </w:tc>
      </w:tr>
      <w:tr w:rsidR="009A284F" w:rsidRPr="004333CD" w14:paraId="173DDC63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34EA9423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2641D763" w14:textId="31CABF96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7F9E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zimski ispitni rok </w:t>
            </w:r>
          </w:p>
        </w:tc>
        <w:tc>
          <w:tcPr>
            <w:tcW w:w="2471" w:type="dxa"/>
            <w:gridSpan w:val="10"/>
          </w:tcPr>
          <w:p w14:paraId="46F0AE2E" w14:textId="35026D2B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6A7C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ljetni ispitni rok</w:t>
            </w:r>
          </w:p>
        </w:tc>
        <w:tc>
          <w:tcPr>
            <w:tcW w:w="2113" w:type="dxa"/>
            <w:gridSpan w:val="6"/>
          </w:tcPr>
          <w:p w14:paraId="1A5703EA" w14:textId="074ABB15" w:rsidR="009A284F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6A7C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9A284F" w:rsidRPr="004333CD">
              <w:rPr>
                <w:rFonts w:cstheme="minorHAnsi"/>
                <w:sz w:val="21"/>
                <w:szCs w:val="21"/>
              </w:rPr>
              <w:t xml:space="preserve"> jesenski ispitni rok</w:t>
            </w:r>
          </w:p>
        </w:tc>
      </w:tr>
      <w:tr w:rsidR="009A284F" w:rsidRPr="004333CD" w14:paraId="5DE259C1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3B3C742B" w14:textId="77777777" w:rsidR="009A284F" w:rsidRPr="004333CD" w:rsidRDefault="009A284F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194163ED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471" w:type="dxa"/>
            <w:gridSpan w:val="10"/>
            <w:vAlign w:val="center"/>
          </w:tcPr>
          <w:p w14:paraId="7CA32774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113" w:type="dxa"/>
            <w:gridSpan w:val="6"/>
            <w:vAlign w:val="center"/>
          </w:tcPr>
          <w:p w14:paraId="1A2D7B5D" w14:textId="77777777" w:rsidR="009A284F" w:rsidRPr="004333CD" w:rsidRDefault="009A284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</w:p>
        </w:tc>
      </w:tr>
      <w:tr w:rsidR="00797F9E" w:rsidRPr="004333CD" w14:paraId="36E58330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4F9A1914" w14:textId="77777777" w:rsidR="00797F9E" w:rsidRPr="004333CD" w:rsidRDefault="00797F9E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Opis kolegija</w:t>
            </w:r>
          </w:p>
        </w:tc>
        <w:tc>
          <w:tcPr>
            <w:tcW w:w="7487" w:type="dxa"/>
            <w:gridSpan w:val="30"/>
          </w:tcPr>
          <w:p w14:paraId="65C0F78B" w14:textId="5B42FEB5" w:rsidR="00501E59" w:rsidRPr="004333CD" w:rsidRDefault="00FA52CA" w:rsidP="00BB3C53">
            <w:pPr>
              <w:tabs>
                <w:tab w:val="left" w:pos="1218"/>
              </w:tabs>
              <w:spacing w:before="20" w:after="20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>Ciljevi kolegija su postizanje jasnoga uvida i razumijevanja</w:t>
            </w:r>
            <w:r w:rsidR="00175D9B" w:rsidRPr="004333CD">
              <w:rPr>
                <w:rFonts w:eastAsia="MS Gothic" w:cstheme="minorHAnsi"/>
                <w:sz w:val="21"/>
                <w:szCs w:val="21"/>
              </w:rPr>
              <w:t xml:space="preserve"> </w:t>
            </w:r>
            <w:r w:rsidR="004F2387" w:rsidRPr="004333CD">
              <w:rPr>
                <w:rFonts w:eastAsia="MS Gothic" w:cstheme="minorHAnsi"/>
                <w:sz w:val="21"/>
                <w:szCs w:val="21"/>
              </w:rPr>
              <w:t xml:space="preserve">procesa formiranja i transformacija specifičnih likovnih i arhitektonskih oblika u kojima su ugrađene projekcije </w:t>
            </w:r>
            <w:proofErr w:type="spellStart"/>
            <w:r w:rsidR="004F2387" w:rsidRPr="004333CD">
              <w:rPr>
                <w:rFonts w:eastAsia="MS Gothic" w:cstheme="minorHAnsi"/>
                <w:sz w:val="21"/>
                <w:szCs w:val="21"/>
              </w:rPr>
              <w:t>mitologiziranja</w:t>
            </w:r>
            <w:proofErr w:type="spellEnd"/>
            <w:r w:rsidR="004F2387" w:rsidRPr="004333CD">
              <w:rPr>
                <w:rFonts w:eastAsia="MS Gothic" w:cstheme="minorHAnsi"/>
                <w:sz w:val="21"/>
                <w:szCs w:val="21"/>
              </w:rPr>
              <w:t xml:space="preserve"> i Venecije kao jedinstvenoga grada koji </w:t>
            </w:r>
            <w:r w:rsidR="00501E59" w:rsidRPr="004333CD">
              <w:rPr>
                <w:rFonts w:eastAsia="MS Gothic" w:cstheme="minorHAnsi"/>
                <w:sz w:val="21"/>
                <w:szCs w:val="21"/>
              </w:rPr>
              <w:t xml:space="preserve">takvo utjelovljenje pravedne i mironosne vladavine prenosi i na posjede svojega </w:t>
            </w:r>
            <w:proofErr w:type="spellStart"/>
            <w:r w:rsidR="00501E59" w:rsidRPr="004333CD">
              <w:rPr>
                <w:rFonts w:eastAsia="MS Gothic" w:cstheme="minorHAnsi"/>
                <w:i/>
                <w:iCs/>
                <w:sz w:val="21"/>
                <w:szCs w:val="21"/>
              </w:rPr>
              <w:t>Commowealtha</w:t>
            </w:r>
            <w:proofErr w:type="spellEnd"/>
            <w:r w:rsidR="00501E59" w:rsidRPr="004333CD">
              <w:rPr>
                <w:rFonts w:eastAsia="MS Gothic" w:cstheme="minorHAnsi"/>
                <w:sz w:val="21"/>
                <w:szCs w:val="21"/>
              </w:rPr>
              <w:t>, u gradove širom Stato da Mar i diljem Terraferme. U kolegiju se primjenom tradicionalnih i suvremenih povijesno-umjetničkih postupaka takvi likovni obrasci utvrđuju formalno i semantički, prate se strategije njihovih mijena i prilagodbi kroz vrijeme i prostor, te se stječu uvidi i kompetencije za analizu srodnih fenomena proizišlih iz drugih vremena i prostora.</w:t>
            </w:r>
          </w:p>
        </w:tc>
      </w:tr>
      <w:tr w:rsidR="00797F9E" w:rsidRPr="004333CD" w14:paraId="3857B415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1DE68D4D" w14:textId="77777777" w:rsidR="00797F9E" w:rsidRPr="004333CD" w:rsidRDefault="00797F9E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Sadržaj kolegija (nastavne teme)</w:t>
            </w:r>
          </w:p>
        </w:tc>
        <w:tc>
          <w:tcPr>
            <w:tcW w:w="7487" w:type="dxa"/>
            <w:gridSpan w:val="30"/>
          </w:tcPr>
          <w:p w14:paraId="27139908" w14:textId="4E1C5026" w:rsidR="00F768C6" w:rsidRPr="00F768C6" w:rsidRDefault="00F768C6" w:rsidP="00F768C6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>
              <w:rPr>
                <w:rFonts w:eastAsia="MS Gothic" w:cstheme="minorHAnsi"/>
                <w:sz w:val="21"/>
                <w:szCs w:val="21"/>
              </w:rPr>
              <w:t>Uvod u metodološke obrasce, pristupe i alate. Temelji semantičke analize i ikonološke interpretacije.</w:t>
            </w:r>
          </w:p>
          <w:p w14:paraId="0EB6F52B" w14:textId="5EE3FC61" w:rsidR="00797F9E" w:rsidRPr="004333CD" w:rsidRDefault="00501E59" w:rsidP="00501E59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Pregled povijesnog, kulturnog, arhitektonskog i likovnog razvoja Venecije od nastanka do </w:t>
            </w:r>
            <w:r w:rsidR="007D4A59">
              <w:rPr>
                <w:rFonts w:eastAsia="MS Gothic" w:cstheme="minorHAnsi"/>
                <w:sz w:val="21"/>
                <w:szCs w:val="21"/>
              </w:rPr>
              <w:t>1409.</w:t>
            </w:r>
          </w:p>
          <w:p w14:paraId="5121336A" w14:textId="77777777" w:rsidR="00501E59" w:rsidRPr="004333CD" w:rsidRDefault="00501E59" w:rsidP="00501E59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>Pregled povijesnog, kulturnog, arhitektonskog i likovnog razvoja Venecije od 1409. do 1797.</w:t>
            </w:r>
          </w:p>
          <w:p w14:paraId="2D3BCC41" w14:textId="77777777" w:rsidR="00953233" w:rsidRPr="004333CD" w:rsidRDefault="00953233" w:rsidP="00501E59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lastRenderedPageBreak/>
              <w:t>Srednjovjekovni ikonografski i formalni oblici Mita o Veneciji</w:t>
            </w:r>
          </w:p>
          <w:p w14:paraId="1F70EE2E" w14:textId="594685E7" w:rsidR="00953233" w:rsidRPr="004333CD" w:rsidRDefault="00953233" w:rsidP="0095323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Transformacije i </w:t>
            </w:r>
            <w:r w:rsidR="007B449A" w:rsidRPr="004333CD">
              <w:rPr>
                <w:rFonts w:eastAsia="MS Gothic" w:cstheme="minorHAnsi"/>
                <w:sz w:val="21"/>
                <w:szCs w:val="21"/>
              </w:rPr>
              <w:t>utjelovljenja</w:t>
            </w:r>
            <w:r w:rsidRPr="004333CD">
              <w:rPr>
                <w:rFonts w:eastAsia="MS Gothic" w:cstheme="minorHAnsi"/>
                <w:sz w:val="21"/>
                <w:szCs w:val="21"/>
              </w:rPr>
              <w:t xml:space="preserve"> Mita o Veneciji u 15. st.</w:t>
            </w:r>
          </w:p>
          <w:p w14:paraId="62D9257E" w14:textId="6D883768" w:rsidR="00953233" w:rsidRPr="004333CD" w:rsidRDefault="00953233" w:rsidP="0095323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Klasični obrasci i </w:t>
            </w:r>
            <w:proofErr w:type="spellStart"/>
            <w:r w:rsidRPr="004333CD">
              <w:rPr>
                <w:rFonts w:eastAsia="MS Gothic" w:cstheme="minorHAnsi"/>
                <w:i/>
                <w:iCs/>
                <w:sz w:val="21"/>
                <w:szCs w:val="21"/>
              </w:rPr>
              <w:t>romanitas</w:t>
            </w:r>
            <w:proofErr w:type="spellEnd"/>
            <w:r w:rsidRPr="004333CD">
              <w:rPr>
                <w:rFonts w:eastAsia="MS Gothic" w:cstheme="minorHAnsi"/>
                <w:sz w:val="21"/>
                <w:szCs w:val="21"/>
              </w:rPr>
              <w:t xml:space="preserve"> Mita o Veneciji u Cinquecentu i nakon njega: </w:t>
            </w:r>
            <w:r w:rsidR="007B449A" w:rsidRPr="004333CD">
              <w:rPr>
                <w:rFonts w:eastAsia="MS Gothic" w:cstheme="minorHAnsi"/>
                <w:sz w:val="21"/>
                <w:szCs w:val="21"/>
              </w:rPr>
              <w:t>arhitektura</w:t>
            </w:r>
            <w:r w:rsidRPr="004333CD">
              <w:rPr>
                <w:rFonts w:eastAsia="MS Gothic" w:cstheme="minorHAnsi"/>
                <w:sz w:val="21"/>
                <w:szCs w:val="21"/>
              </w:rPr>
              <w:t xml:space="preserve"> i skulptura</w:t>
            </w:r>
          </w:p>
          <w:p w14:paraId="47BB71C9" w14:textId="1A992CB8" w:rsidR="00953233" w:rsidRPr="004333CD" w:rsidRDefault="00953233" w:rsidP="0095323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>Klasični obrasci Mita o Veneciji u Cinquecentu: slikarstvo</w:t>
            </w:r>
            <w:r w:rsidR="00EE1C5E">
              <w:rPr>
                <w:rFonts w:eastAsia="MS Gothic" w:cstheme="minorHAnsi"/>
                <w:sz w:val="21"/>
                <w:szCs w:val="21"/>
              </w:rPr>
              <w:t xml:space="preserve"> i država.</w:t>
            </w:r>
          </w:p>
          <w:p w14:paraId="38589BE8" w14:textId="41FBF324" w:rsidR="00953233" w:rsidRPr="004333CD" w:rsidRDefault="007B449A" w:rsidP="0095323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>Perpetuiranje mita u sutonu Serenissime</w:t>
            </w:r>
            <w:r w:rsidR="00EE1C5E">
              <w:rPr>
                <w:rFonts w:eastAsia="MS Gothic" w:cstheme="minorHAnsi"/>
                <w:sz w:val="21"/>
                <w:szCs w:val="21"/>
              </w:rPr>
              <w:t xml:space="preserve"> i nakon</w:t>
            </w:r>
          </w:p>
          <w:p w14:paraId="5ACB3DC2" w14:textId="4B7796E8" w:rsidR="007B449A" w:rsidRPr="004333CD" w:rsidRDefault="007B449A" w:rsidP="0095323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Arhitektonski i likovni modeli </w:t>
            </w:r>
            <w:r w:rsidR="00A43DFF">
              <w:rPr>
                <w:rFonts w:eastAsia="MS Gothic" w:cstheme="minorHAnsi"/>
                <w:sz w:val="21"/>
                <w:szCs w:val="21"/>
              </w:rPr>
              <w:t>mletačke provenijencije</w:t>
            </w:r>
            <w:r w:rsidRPr="004333CD">
              <w:rPr>
                <w:rFonts w:eastAsia="MS Gothic" w:cstheme="minorHAnsi"/>
                <w:sz w:val="21"/>
                <w:szCs w:val="21"/>
              </w:rPr>
              <w:t xml:space="preserve"> u gradovima na Terrafermi: Padova, Verona, Treviso, Bergamo</w:t>
            </w:r>
          </w:p>
          <w:p w14:paraId="67933B23" w14:textId="2540DD09" w:rsidR="007B449A" w:rsidRPr="004333CD" w:rsidRDefault="007B449A" w:rsidP="0095323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Arhitektonski i likovni modeli </w:t>
            </w:r>
            <w:r w:rsidR="00A43DFF">
              <w:rPr>
                <w:rFonts w:eastAsia="MS Gothic" w:cstheme="minorHAnsi"/>
                <w:sz w:val="21"/>
                <w:szCs w:val="21"/>
              </w:rPr>
              <w:t>mletačke provenijencije</w:t>
            </w:r>
            <w:r w:rsidRPr="004333CD">
              <w:rPr>
                <w:rFonts w:eastAsia="MS Gothic" w:cstheme="minorHAnsi"/>
                <w:sz w:val="21"/>
                <w:szCs w:val="21"/>
              </w:rPr>
              <w:t xml:space="preserve"> u gradovima istočnog Mediterana: Cipar i Kreta</w:t>
            </w:r>
          </w:p>
          <w:p w14:paraId="6F0D3DB6" w14:textId="4CB43873" w:rsidR="007B449A" w:rsidRPr="004333CD" w:rsidRDefault="007B449A" w:rsidP="0095323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Arhitektonski i likovni modeli </w:t>
            </w:r>
            <w:r w:rsidR="00A43DFF">
              <w:rPr>
                <w:rFonts w:eastAsia="MS Gothic" w:cstheme="minorHAnsi"/>
                <w:sz w:val="21"/>
                <w:szCs w:val="21"/>
              </w:rPr>
              <w:t>mletačke provenijencije</w:t>
            </w:r>
            <w:r w:rsidRPr="004333CD">
              <w:rPr>
                <w:rFonts w:eastAsia="MS Gothic" w:cstheme="minorHAnsi"/>
                <w:sz w:val="21"/>
                <w:szCs w:val="21"/>
              </w:rPr>
              <w:t xml:space="preserve"> u gradovima u prostoru od Kopra do Kvarnera</w:t>
            </w:r>
          </w:p>
          <w:p w14:paraId="4A1F6980" w14:textId="62E8896C" w:rsidR="00A43DFF" w:rsidRDefault="007B449A" w:rsidP="0095323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Arhitektonski i likovni modeli </w:t>
            </w:r>
            <w:r w:rsidR="00A43DFF">
              <w:rPr>
                <w:rFonts w:eastAsia="MS Gothic" w:cstheme="minorHAnsi"/>
                <w:sz w:val="21"/>
                <w:szCs w:val="21"/>
              </w:rPr>
              <w:t>mletačke provenijencije</w:t>
            </w:r>
            <w:r w:rsidRPr="004333CD">
              <w:rPr>
                <w:rFonts w:eastAsia="MS Gothic" w:cstheme="minorHAnsi"/>
                <w:sz w:val="21"/>
                <w:szCs w:val="21"/>
              </w:rPr>
              <w:t xml:space="preserve"> u </w:t>
            </w:r>
            <w:r w:rsidR="00A43DFF">
              <w:rPr>
                <w:rFonts w:eastAsia="MS Gothic" w:cstheme="minorHAnsi"/>
                <w:sz w:val="21"/>
                <w:szCs w:val="21"/>
              </w:rPr>
              <w:t>Zadru</w:t>
            </w:r>
          </w:p>
          <w:p w14:paraId="7E6D54A8" w14:textId="03FAF79B" w:rsidR="007B449A" w:rsidRPr="004333CD" w:rsidRDefault="007B449A" w:rsidP="0095323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 Arhitektonski i likovni modeli </w:t>
            </w:r>
            <w:r w:rsidR="00A43DFF">
              <w:rPr>
                <w:rFonts w:eastAsia="MS Gothic" w:cstheme="minorHAnsi"/>
                <w:sz w:val="21"/>
                <w:szCs w:val="21"/>
              </w:rPr>
              <w:t>mletačke provenijencije</w:t>
            </w:r>
            <w:r w:rsidRPr="004333CD">
              <w:rPr>
                <w:rFonts w:eastAsia="MS Gothic" w:cstheme="minorHAnsi"/>
                <w:sz w:val="21"/>
                <w:szCs w:val="21"/>
              </w:rPr>
              <w:t xml:space="preserve"> u gradovima u Šibeniku, Trogiru i Splitu</w:t>
            </w:r>
          </w:p>
          <w:p w14:paraId="51ED9ADC" w14:textId="64B82968" w:rsidR="007B449A" w:rsidRPr="004333CD" w:rsidRDefault="007B449A" w:rsidP="0095323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Arhitektonski i likovni modeli </w:t>
            </w:r>
            <w:r w:rsidR="00A43DFF">
              <w:rPr>
                <w:rFonts w:eastAsia="MS Gothic" w:cstheme="minorHAnsi"/>
                <w:sz w:val="21"/>
                <w:szCs w:val="21"/>
              </w:rPr>
              <w:t>mletačke provenijencije</w:t>
            </w:r>
            <w:r w:rsidRPr="004333CD">
              <w:rPr>
                <w:rFonts w:eastAsia="MS Gothic" w:cstheme="minorHAnsi"/>
                <w:sz w:val="21"/>
                <w:szCs w:val="21"/>
              </w:rPr>
              <w:t xml:space="preserve"> od Boke do Krfa</w:t>
            </w:r>
          </w:p>
          <w:p w14:paraId="1CBDCC6A" w14:textId="33C77981" w:rsidR="007B449A" w:rsidRPr="004333CD" w:rsidRDefault="007B449A" w:rsidP="0095323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>Zaključna razmatranja</w:t>
            </w:r>
          </w:p>
        </w:tc>
      </w:tr>
      <w:tr w:rsidR="00797F9E" w:rsidRPr="004333CD" w14:paraId="51FD5B33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17A45E9A" w14:textId="77777777" w:rsidR="00797F9E" w:rsidRPr="004333CD" w:rsidRDefault="00797F9E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lastRenderedPageBreak/>
              <w:t>Obvezna literatura</w:t>
            </w:r>
          </w:p>
        </w:tc>
        <w:tc>
          <w:tcPr>
            <w:tcW w:w="7487" w:type="dxa"/>
            <w:gridSpan w:val="30"/>
          </w:tcPr>
          <w:p w14:paraId="229FD964" w14:textId="0FF761C9" w:rsidR="00A214EE" w:rsidRDefault="00A214EE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Marina Areli, From the Myth to the Margins: The Patriarch</w:t>
            </w:r>
            <w:r w:rsidR="00914468">
              <w:rPr>
                <w:rFonts w:cstheme="minorHAnsi"/>
                <w:noProof/>
                <w:sz w:val="21"/>
                <w:szCs w:val="21"/>
              </w:rPr>
              <w:t>'</w:t>
            </w:r>
            <w:r>
              <w:rPr>
                <w:rFonts w:cstheme="minorHAnsi"/>
                <w:noProof/>
                <w:sz w:val="21"/>
                <w:szCs w:val="21"/>
              </w:rPr>
              <w:t xml:space="preserve">s Piazza at San Pietro di Castello in Venice, </w:t>
            </w:r>
            <w:r w:rsidRPr="00914468">
              <w:rPr>
                <w:rFonts w:cstheme="minorHAnsi"/>
                <w:i/>
                <w:iCs/>
                <w:noProof/>
                <w:sz w:val="21"/>
                <w:szCs w:val="21"/>
              </w:rPr>
              <w:t>Renaissance Q</w:t>
            </w:r>
            <w:r w:rsidR="00914468" w:rsidRPr="00914468">
              <w:rPr>
                <w:rFonts w:cstheme="minorHAnsi"/>
                <w:i/>
                <w:iCs/>
                <w:noProof/>
                <w:sz w:val="21"/>
                <w:szCs w:val="21"/>
              </w:rPr>
              <w:t>ua</w:t>
            </w:r>
            <w:r w:rsidRPr="00914468">
              <w:rPr>
                <w:rFonts w:cstheme="minorHAnsi"/>
                <w:i/>
                <w:iCs/>
                <w:noProof/>
                <w:sz w:val="21"/>
                <w:szCs w:val="21"/>
              </w:rPr>
              <w:t>rterly</w:t>
            </w:r>
            <w:r>
              <w:rPr>
                <w:rFonts w:cstheme="minorHAnsi"/>
                <w:noProof/>
                <w:sz w:val="21"/>
                <w:szCs w:val="21"/>
              </w:rPr>
              <w:t>, 64/2, 2011., str. 353 - 429</w:t>
            </w:r>
          </w:p>
          <w:p w14:paraId="01CD71B7" w14:textId="334306BF" w:rsidR="00112BB3" w:rsidRDefault="00112BB3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Irena Benyovsky Latin, The Venetian impact on urban change in Dalmatian towns in the first half of the fifteenth century, </w:t>
            </w:r>
            <w:r w:rsidRPr="00F768C6">
              <w:rPr>
                <w:rFonts w:cstheme="minorHAnsi"/>
                <w:i/>
                <w:iCs/>
                <w:noProof/>
                <w:sz w:val="21"/>
                <w:szCs w:val="21"/>
              </w:rPr>
              <w:t>Acta Histriae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, 22 (2014.), str. 573-616. </w:t>
            </w:r>
          </w:p>
          <w:p w14:paraId="2E27D00A" w14:textId="79EAE105" w:rsidR="002A18B2" w:rsidRPr="004333CD" w:rsidRDefault="002A18B2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>Laris Borić, Patron Saints and Respective Cult Areas in service of political propaganda and the affirmation of communal identity: case of the Dalmatian town of Zadar in Mediaeva</w:t>
            </w:r>
            <w:r w:rsidR="00F768C6">
              <w:rPr>
                <w:rFonts w:cstheme="minorHAnsi"/>
                <w:noProof/>
                <w:sz w:val="21"/>
                <w:szCs w:val="21"/>
              </w:rPr>
              <w:t>l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 and Early Modern Period, </w:t>
            </w:r>
            <w:r w:rsidRPr="00F768C6">
              <w:rPr>
                <w:rFonts w:cstheme="minorHAnsi"/>
                <w:i/>
                <w:iCs/>
                <w:noProof/>
                <w:sz w:val="21"/>
                <w:szCs w:val="21"/>
              </w:rPr>
              <w:t>Arhitektura in politika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3, ur. R. Novak Klemenčič, Ljubljana, 2016., str. 9-22</w:t>
            </w:r>
          </w:p>
          <w:p w14:paraId="11E9C366" w14:textId="76AD01AC" w:rsidR="003A1C4A" w:rsidRPr="004333CD" w:rsidRDefault="003A1C4A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Laris Borić, </w:t>
            </w:r>
            <w:r w:rsidR="002A18B2" w:rsidRPr="004333CD">
              <w:rPr>
                <w:rFonts w:cstheme="minorHAnsi"/>
                <w:noProof/>
                <w:sz w:val="21"/>
                <w:szCs w:val="21"/>
              </w:rPr>
              <w:t xml:space="preserve">Izgradnja Gradske lože u Zadru (1565.) u urbanističkom i stilskom kontekstu formiranja venecijanske upravno-obrambene četvrti,  </w:t>
            </w:r>
            <w:r w:rsidR="002A18B2" w:rsidRPr="00F768C6">
              <w:rPr>
                <w:rFonts w:cstheme="minorHAnsi"/>
                <w:i/>
                <w:iCs/>
                <w:noProof/>
                <w:sz w:val="21"/>
                <w:szCs w:val="21"/>
              </w:rPr>
              <w:t>Likovne umjetnosti, arhitektura i povijesni identiteti</w:t>
            </w:r>
            <w:r w:rsidR="002A18B2" w:rsidRPr="004333CD">
              <w:rPr>
                <w:rFonts w:cstheme="minorHAnsi"/>
                <w:noProof/>
                <w:sz w:val="21"/>
                <w:szCs w:val="21"/>
              </w:rPr>
              <w:t xml:space="preserve">, ur. A .Marinković i A. Munk, Zagreb, 2018., str. 83-95 </w:t>
            </w:r>
          </w:p>
          <w:p w14:paraId="1DC90FDC" w14:textId="7C4EFEE7" w:rsidR="002A18B2" w:rsidRDefault="002A18B2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Laris Borić i Jasenka Gudelj, </w:t>
            </w:r>
            <w:r w:rsidRPr="00F768C6">
              <w:rPr>
                <w:rFonts w:cstheme="minorHAnsi"/>
                <w:i/>
                <w:iCs/>
                <w:noProof/>
                <w:sz w:val="21"/>
                <w:szCs w:val="21"/>
              </w:rPr>
              <w:t>Uveliko i u malo: lik i likovnost renesansnog Cresa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Zadar, 2019. (</w:t>
            </w:r>
            <w:r w:rsidR="004333CD" w:rsidRPr="004333CD">
              <w:rPr>
                <w:rFonts w:cstheme="minorHAnsi"/>
                <w:noProof/>
                <w:sz w:val="21"/>
                <w:szCs w:val="21"/>
              </w:rPr>
              <w:t>poglavlja 2, 3 i 5).</w:t>
            </w:r>
          </w:p>
          <w:p w14:paraId="7D95EF82" w14:textId="535DFFE9" w:rsidR="00CE7BD5" w:rsidRDefault="00CE7BD5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Marijan Bradanović, Šesterostrana kruna cisterne krčkog providura Angela Gradeniga, Prilozi povijesti umjetnosti u Dalmaciji, 40 (2005.), str. 239 </w:t>
            </w:r>
            <w:r w:rsidR="00E51486">
              <w:rPr>
                <w:rFonts w:cstheme="minorHAnsi"/>
                <w:noProof/>
                <w:sz w:val="21"/>
                <w:szCs w:val="21"/>
              </w:rPr>
              <w:t>–</w:t>
            </w:r>
            <w:r>
              <w:rPr>
                <w:rFonts w:cstheme="minorHAnsi"/>
                <w:noProof/>
                <w:sz w:val="21"/>
                <w:szCs w:val="21"/>
              </w:rPr>
              <w:t xml:space="preserve"> 253</w:t>
            </w:r>
          </w:p>
          <w:p w14:paraId="4425036C" w14:textId="5EA1B2B0" w:rsidR="00E51486" w:rsidRDefault="00E51486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Cvito Fisković, Trifun Bokanić na Hvaru, </w:t>
            </w:r>
          </w:p>
          <w:p w14:paraId="7C50E665" w14:textId="40BA441C" w:rsidR="00D465F6" w:rsidRPr="00D465F6" w:rsidRDefault="00D465F6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color w:val="FF0000"/>
                <w:sz w:val="21"/>
                <w:szCs w:val="21"/>
              </w:rPr>
            </w:pPr>
            <w:r w:rsidRPr="00D465F6">
              <w:rPr>
                <w:rFonts w:cstheme="minorHAnsi"/>
                <w:noProof/>
                <w:color w:val="FF0000"/>
                <w:sz w:val="21"/>
                <w:szCs w:val="21"/>
              </w:rPr>
              <w:t>Cvito Fisković, Graditeljstvo grada Hvara u 16. stoljeću, Matij Ivanić i njegovo doba, Institut za hratsku povijest, Radovi 10, 1977.</w:t>
            </w:r>
          </w:p>
          <w:p w14:paraId="4CF07366" w14:textId="21B9E18C" w:rsidR="00376E1E" w:rsidRDefault="00376E1E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Patricia Fortini Brown, </w:t>
            </w:r>
            <w:r w:rsidRPr="00F768C6">
              <w:rPr>
                <w:rFonts w:cstheme="minorHAnsi"/>
                <w:i/>
                <w:iCs/>
                <w:noProof/>
                <w:sz w:val="21"/>
                <w:szCs w:val="21"/>
              </w:rPr>
              <w:t>Private lives in Renaissance Venice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Upper Saddle River, 1997., (prva tri poglavlja str. 1-90)</w:t>
            </w:r>
          </w:p>
          <w:p w14:paraId="730E6EDB" w14:textId="14C992E5" w:rsidR="00605B25" w:rsidRDefault="00605B25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Patricia Fortini Brown, The Self-Definition of the Venetian Republic, </w:t>
            </w:r>
            <w:r w:rsidRPr="00914468">
              <w:rPr>
                <w:rFonts w:cstheme="minorHAnsi"/>
                <w:i/>
                <w:iCs/>
                <w:noProof/>
                <w:sz w:val="21"/>
                <w:szCs w:val="21"/>
              </w:rPr>
              <w:t>City States in Classical Antiquity and Medieval Italy</w:t>
            </w:r>
            <w:r>
              <w:rPr>
                <w:rFonts w:cstheme="minorHAnsi"/>
                <w:noProof/>
                <w:sz w:val="21"/>
                <w:szCs w:val="21"/>
              </w:rPr>
              <w:t>, (ur. A. Molho, K. Raaflaub, J. Emlen), Stuttgart, 1991, str. 511 - 548</w:t>
            </w:r>
          </w:p>
          <w:p w14:paraId="5B6C0EEA" w14:textId="2CFAC1E8" w:rsidR="00ED2648" w:rsidRPr="00A712A7" w:rsidRDefault="00ED2648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 w:rsidRPr="00A712A7">
              <w:rPr>
                <w:rFonts w:cstheme="minorHAnsi"/>
                <w:noProof/>
                <w:sz w:val="21"/>
                <w:szCs w:val="21"/>
              </w:rPr>
              <w:t>Patricia Fortini Brown, Acquiring a classical past: historical appropriation in Renaissance Venice in: Antiquity and its interpreters, ed. Alina Payne, Ann Kutner, Rebekah Smick, Cambridge university press, 2000., 27-39</w:t>
            </w:r>
          </w:p>
          <w:p w14:paraId="068A4BAD" w14:textId="0F847F58" w:rsidR="00605B25" w:rsidRDefault="00605B25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Patricia Fortini Brown, </w:t>
            </w:r>
            <w:r w:rsidR="002373A8">
              <w:rPr>
                <w:rFonts w:cstheme="minorHAnsi"/>
                <w:noProof/>
                <w:sz w:val="21"/>
                <w:szCs w:val="21"/>
              </w:rPr>
              <w:t>Between Observation and Appropriation: Veneti</w:t>
            </w:r>
            <w:r w:rsidR="00914468">
              <w:rPr>
                <w:rFonts w:cstheme="minorHAnsi"/>
                <w:noProof/>
                <w:sz w:val="21"/>
                <w:szCs w:val="21"/>
              </w:rPr>
              <w:t>a</w:t>
            </w:r>
            <w:r w:rsidR="002373A8">
              <w:rPr>
                <w:rFonts w:cstheme="minorHAnsi"/>
                <w:noProof/>
                <w:sz w:val="21"/>
                <w:szCs w:val="21"/>
              </w:rPr>
              <w:t xml:space="preserve">n Encounters with a Fragmentary Classical Past, </w:t>
            </w:r>
            <w:r w:rsidR="002373A8" w:rsidRPr="00914468">
              <w:rPr>
                <w:rFonts w:cstheme="minorHAnsi"/>
                <w:i/>
                <w:iCs/>
                <w:noProof/>
                <w:sz w:val="21"/>
                <w:szCs w:val="21"/>
              </w:rPr>
              <w:t>Pietre di Venezia: Spolia in se, spolia in re</w:t>
            </w:r>
            <w:r w:rsidR="002373A8">
              <w:rPr>
                <w:rFonts w:cstheme="minorHAnsi"/>
                <w:noProof/>
                <w:sz w:val="21"/>
                <w:szCs w:val="21"/>
              </w:rPr>
              <w:t>, (ur. M. Centanni, L. Sperti), Venezia 2015., str. 222 - 240</w:t>
            </w:r>
          </w:p>
          <w:p w14:paraId="6FF09B4D" w14:textId="16D8AF76" w:rsidR="00891057" w:rsidRDefault="00891057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Patricia Fortini Brown, Ritual Geographies in Venice's Mediterranean Empire, </w:t>
            </w:r>
            <w:r w:rsidRPr="00914468">
              <w:rPr>
                <w:rFonts w:cstheme="minorHAnsi"/>
                <w:i/>
                <w:iCs/>
                <w:noProof/>
                <w:sz w:val="21"/>
                <w:szCs w:val="21"/>
              </w:rPr>
              <w:t>Rituals of Politics and Culture in Early Modern Europe: Essays in Honour of Edward Muir</w:t>
            </w:r>
            <w:r>
              <w:rPr>
                <w:rFonts w:cstheme="minorHAnsi"/>
                <w:noProof/>
                <w:sz w:val="21"/>
                <w:szCs w:val="21"/>
              </w:rPr>
              <w:t xml:space="preserve">, Essays and Studes 39, </w:t>
            </w:r>
            <w:r w:rsidR="002373A8">
              <w:rPr>
                <w:rFonts w:cstheme="minorHAnsi"/>
                <w:noProof/>
                <w:sz w:val="21"/>
                <w:szCs w:val="21"/>
              </w:rPr>
              <w:t>T</w:t>
            </w:r>
            <w:r>
              <w:rPr>
                <w:rFonts w:cstheme="minorHAnsi"/>
                <w:noProof/>
                <w:sz w:val="21"/>
                <w:szCs w:val="21"/>
              </w:rPr>
              <w:t xml:space="preserve">oronto: Centre for Reformation and Renaissance Studies, 2016., str. </w:t>
            </w:r>
            <w:r w:rsidR="00605B25">
              <w:rPr>
                <w:rFonts w:cstheme="minorHAnsi"/>
                <w:noProof/>
                <w:sz w:val="21"/>
                <w:szCs w:val="21"/>
              </w:rPr>
              <w:t>43-89</w:t>
            </w:r>
          </w:p>
          <w:p w14:paraId="520194E4" w14:textId="44D3ACC1" w:rsidR="00605B25" w:rsidRDefault="002373A8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lastRenderedPageBreak/>
              <w:t xml:space="preserve">Patricia Fortini Brown, The Venetian Loggia: Representation, Exchange, and identity in Venice's Colonial Empire, </w:t>
            </w:r>
            <w:r w:rsidRPr="00914468">
              <w:rPr>
                <w:rFonts w:cstheme="minorHAnsi"/>
                <w:i/>
                <w:iCs/>
                <w:noProof/>
                <w:sz w:val="21"/>
                <w:szCs w:val="21"/>
              </w:rPr>
              <w:t>Viewing Greece: Cultural and Political Agency in the Medieval and Early Modern Mediterranean</w:t>
            </w:r>
            <w:r>
              <w:rPr>
                <w:rFonts w:cstheme="minorHAnsi"/>
                <w:noProof/>
                <w:sz w:val="21"/>
                <w:szCs w:val="21"/>
              </w:rPr>
              <w:t>, (ur. S. E. J. Gertsel), Turnhout, 2016., str.  207</w:t>
            </w:r>
            <w:r w:rsidR="00F64421">
              <w:rPr>
                <w:rFonts w:cstheme="minorHAnsi"/>
                <w:noProof/>
                <w:sz w:val="21"/>
                <w:szCs w:val="21"/>
              </w:rPr>
              <w:t xml:space="preserve"> </w:t>
            </w:r>
            <w:r w:rsidR="00D25EA8">
              <w:rPr>
                <w:rFonts w:cstheme="minorHAnsi"/>
                <w:noProof/>
                <w:sz w:val="21"/>
                <w:szCs w:val="21"/>
              </w:rPr>
              <w:t>–</w:t>
            </w:r>
            <w:r w:rsidR="00F64421">
              <w:rPr>
                <w:rFonts w:cstheme="minorHAnsi"/>
                <w:noProof/>
                <w:sz w:val="21"/>
                <w:szCs w:val="21"/>
              </w:rPr>
              <w:t xml:space="preserve"> </w:t>
            </w:r>
            <w:r w:rsidR="007A3F7B">
              <w:rPr>
                <w:rFonts w:cstheme="minorHAnsi"/>
                <w:noProof/>
                <w:sz w:val="21"/>
                <w:szCs w:val="21"/>
              </w:rPr>
              <w:t>233</w:t>
            </w:r>
          </w:p>
          <w:p w14:paraId="73264143" w14:textId="2F40346C" w:rsidR="00D25EA8" w:rsidRDefault="00D25EA8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Maria Geor</w:t>
            </w:r>
            <w:r w:rsidR="00315574">
              <w:rPr>
                <w:rFonts w:cstheme="minorHAnsi"/>
                <w:noProof/>
                <w:sz w:val="21"/>
                <w:szCs w:val="21"/>
              </w:rPr>
              <w:t>g</w:t>
            </w:r>
            <w:r>
              <w:rPr>
                <w:rFonts w:cstheme="minorHAnsi"/>
                <w:noProof/>
                <w:sz w:val="21"/>
                <w:szCs w:val="21"/>
              </w:rPr>
              <w:t xml:space="preserve">opoulou, Late Medieval Crete and Venice: An Appropriation of Byzantine Heritage, </w:t>
            </w:r>
            <w:r w:rsidRPr="00914468">
              <w:rPr>
                <w:rFonts w:cstheme="minorHAnsi"/>
                <w:i/>
                <w:iCs/>
                <w:noProof/>
                <w:sz w:val="21"/>
                <w:szCs w:val="21"/>
              </w:rPr>
              <w:t>The Art Bulletin</w:t>
            </w:r>
            <w:r>
              <w:rPr>
                <w:rFonts w:cstheme="minorHAnsi"/>
                <w:noProof/>
                <w:sz w:val="21"/>
                <w:szCs w:val="21"/>
              </w:rPr>
              <w:t xml:space="preserve">, 77/3 (1995.), str. 479 </w:t>
            </w:r>
            <w:r w:rsidR="00C928DB">
              <w:rPr>
                <w:rFonts w:cstheme="minorHAnsi"/>
                <w:noProof/>
                <w:sz w:val="21"/>
                <w:szCs w:val="21"/>
              </w:rPr>
              <w:t>–</w:t>
            </w:r>
            <w:r>
              <w:rPr>
                <w:rFonts w:cstheme="minorHAnsi"/>
                <w:noProof/>
                <w:sz w:val="21"/>
                <w:szCs w:val="21"/>
              </w:rPr>
              <w:t xml:space="preserve"> 496</w:t>
            </w:r>
          </w:p>
          <w:p w14:paraId="78FC2260" w14:textId="5F130E53" w:rsidR="00C928DB" w:rsidRDefault="00C928DB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Edward Grassman, A Salute to You: Expansion under the Wings of St. Mark, </w:t>
            </w:r>
            <w:r w:rsidRPr="00914468">
              <w:rPr>
                <w:rFonts w:cstheme="minorHAnsi"/>
                <w:i/>
                <w:iCs/>
                <w:noProof/>
                <w:sz w:val="21"/>
                <w:szCs w:val="21"/>
              </w:rPr>
              <w:t>Artibus et Historiae</w:t>
            </w:r>
            <w:r>
              <w:rPr>
                <w:rFonts w:cstheme="minorHAnsi"/>
                <w:noProof/>
                <w:sz w:val="21"/>
                <w:szCs w:val="21"/>
              </w:rPr>
              <w:t>, 33/66 (2012.), str. 121-131</w:t>
            </w:r>
          </w:p>
          <w:p w14:paraId="0F5A9309" w14:textId="00CB8C8B" w:rsidR="007A3F7B" w:rsidRPr="004333CD" w:rsidRDefault="007A3F7B" w:rsidP="0084059C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Jasenka Gudelj, La Loggia di Sebenico e la costruzione dell'identita locale tra venezia e l'antico, </w:t>
            </w:r>
            <w:r w:rsidRPr="00914468">
              <w:rPr>
                <w:rFonts w:cstheme="minorHAnsi"/>
                <w:i/>
                <w:iCs/>
                <w:noProof/>
                <w:sz w:val="21"/>
                <w:szCs w:val="21"/>
              </w:rPr>
              <w:t>Mitteilungen des Kunsthistorichen Institutes in Florenz</w:t>
            </w:r>
            <w:r>
              <w:rPr>
                <w:rFonts w:cstheme="minorHAnsi"/>
                <w:noProof/>
                <w:sz w:val="21"/>
                <w:szCs w:val="21"/>
              </w:rPr>
              <w:t xml:space="preserve">, </w:t>
            </w:r>
            <w:r w:rsidR="00024541">
              <w:rPr>
                <w:rFonts w:cstheme="minorHAnsi"/>
                <w:noProof/>
                <w:sz w:val="21"/>
                <w:szCs w:val="21"/>
              </w:rPr>
              <w:t>60, 2018., str. 127 - 147</w:t>
            </w:r>
          </w:p>
          <w:p w14:paraId="4ECC68E1" w14:textId="246D091C" w:rsidR="0054335A" w:rsidRPr="00914468" w:rsidRDefault="00891057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 w:rsidRPr="00914468">
              <w:rPr>
                <w:rFonts w:cstheme="minorHAnsi"/>
                <w:noProof/>
                <w:sz w:val="21"/>
                <w:szCs w:val="21"/>
              </w:rPr>
              <w:t xml:space="preserve">Lovorka Čoralić, </w:t>
            </w:r>
            <w:r w:rsidR="00914468"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Venecija – kraljica mora s lagunarnih sprudova: povijest Mletačke republike</w:t>
            </w:r>
            <w:r w:rsidR="00914468" w:rsidRPr="00914468">
              <w:rPr>
                <w:rFonts w:cstheme="minorHAnsi"/>
                <w:noProof/>
                <w:sz w:val="21"/>
                <w:szCs w:val="21"/>
              </w:rPr>
              <w:t>, Samobor, 2004.</w:t>
            </w:r>
          </w:p>
          <w:p w14:paraId="1F61ED50" w14:textId="4D27D997" w:rsidR="009200E0" w:rsidRDefault="009200E0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Andrew Hopkins, The Influence of Ducal Ceremony on Church Design in Venice,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Architetural History</w:t>
            </w:r>
            <w:r>
              <w:rPr>
                <w:rFonts w:cstheme="minorHAnsi"/>
                <w:noProof/>
                <w:sz w:val="21"/>
                <w:szCs w:val="21"/>
              </w:rPr>
              <w:t>, 41 (1998.), str. 30-48</w:t>
            </w:r>
          </w:p>
          <w:p w14:paraId="0CD36534" w14:textId="2BA96C2D" w:rsidR="00315574" w:rsidRDefault="00315574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Radovan Ivančević, </w:t>
            </w:r>
            <w:r w:rsidR="00653400">
              <w:rPr>
                <w:rFonts w:cstheme="minorHAnsi"/>
                <w:noProof/>
                <w:sz w:val="21"/>
                <w:szCs w:val="21"/>
              </w:rPr>
              <w:t xml:space="preserve">TEMPLVM IVRIS ET ARA IVSTITIAE (1471.), Rana renesansa u Trogiru, Split, 1997., str. 91 </w:t>
            </w:r>
            <w:r w:rsidR="004A0308">
              <w:rPr>
                <w:rFonts w:cstheme="minorHAnsi"/>
                <w:noProof/>
                <w:sz w:val="21"/>
                <w:szCs w:val="21"/>
              </w:rPr>
              <w:t>–</w:t>
            </w:r>
            <w:r w:rsidR="00653400">
              <w:rPr>
                <w:rFonts w:cstheme="minorHAnsi"/>
                <w:noProof/>
                <w:sz w:val="21"/>
                <w:szCs w:val="21"/>
              </w:rPr>
              <w:t xml:space="preserve"> </w:t>
            </w:r>
            <w:r w:rsidR="004A0308">
              <w:rPr>
                <w:rFonts w:cstheme="minorHAnsi"/>
                <w:noProof/>
                <w:sz w:val="21"/>
                <w:szCs w:val="21"/>
              </w:rPr>
              <w:t>113</w:t>
            </w:r>
          </w:p>
          <w:p w14:paraId="6CF6CE95" w14:textId="4CEFDA34" w:rsidR="004A0308" w:rsidRDefault="004A0308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Radovan Ivančević, Slavoluk Foscola (1650.) i maniristička komponenta u likovnoj baštini Korčule, </w:t>
            </w:r>
            <w:r w:rsidRPr="004A0308">
              <w:rPr>
                <w:rFonts w:cstheme="minorHAnsi"/>
                <w:i/>
                <w:iCs/>
                <w:noProof/>
                <w:sz w:val="21"/>
                <w:szCs w:val="21"/>
              </w:rPr>
              <w:t>Godišnjak grada Korčule</w:t>
            </w:r>
            <w:r>
              <w:rPr>
                <w:rFonts w:cstheme="minorHAnsi"/>
                <w:noProof/>
                <w:sz w:val="21"/>
                <w:szCs w:val="21"/>
              </w:rPr>
              <w:t>, 3 (1998.), str. 141 - 159</w:t>
            </w:r>
          </w:p>
          <w:p w14:paraId="0D18C692" w14:textId="5512A9F6" w:rsidR="00FE7603" w:rsidRDefault="00FE7603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Debra Howard, The Old, the Antique, and the Venerable in Venetian Renaissance Architecture,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Cultures of Empire: Rethinking Venetian Rule, 1400-1700</w:t>
            </w:r>
            <w:r>
              <w:rPr>
                <w:rFonts w:cstheme="minorHAnsi"/>
                <w:noProof/>
                <w:sz w:val="21"/>
                <w:szCs w:val="21"/>
              </w:rPr>
              <w:t>, Essays in Honour of Benjamin Arbel (ur. G. Christ, F. J. Morche), Brill, 2020., str. 63 - 89</w:t>
            </w:r>
          </w:p>
          <w:p w14:paraId="67944DA8" w14:textId="375A5454" w:rsidR="00FE2C18" w:rsidRPr="004333CD" w:rsidRDefault="00FE2C18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Thomas Dale, </w:t>
            </w:r>
            <w:r w:rsidRPr="000E1621">
              <w:rPr>
                <w:rFonts w:cstheme="minorHAnsi"/>
                <w:noProof/>
                <w:sz w:val="21"/>
                <w:szCs w:val="21"/>
              </w:rPr>
              <w:t>Inventing a Sacred Past: Pictorial Narratives of St. Mark the Evangelist in Aquileia and Venice, ca. 1000-1300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Dumbarton Oaks Papers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48 (1994.), str. 53-104</w:t>
            </w:r>
          </w:p>
          <w:p w14:paraId="4B68EFB0" w14:textId="2312A97C" w:rsidR="00024541" w:rsidRDefault="00024541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Benjamin G. Kohl, Renaissance Padua as Kunstwerk: Policy and Custom in the Governance of a Renaissance City (ed. by M. O'Connell),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 xml:space="preserve">Venice and the </w:t>
            </w:r>
            <w:r w:rsidR="000E1621"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V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eneto during the Renaissance</w:t>
            </w:r>
            <w:r w:rsidR="000E1621"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 xml:space="preserve"> -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The legacy of Benjamin Koh</w:t>
            </w:r>
            <w:r w:rsidR="00A214EE"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l</w:t>
            </w:r>
            <w:r w:rsidR="00A214EE">
              <w:rPr>
                <w:rFonts w:cstheme="minorHAnsi"/>
                <w:noProof/>
                <w:sz w:val="21"/>
                <w:szCs w:val="21"/>
              </w:rPr>
              <w:t xml:space="preserve">, Firenze, 2014., str. </w:t>
            </w:r>
            <w:r>
              <w:rPr>
                <w:rFonts w:cstheme="minorHAnsi"/>
                <w:noProof/>
                <w:sz w:val="21"/>
                <w:szCs w:val="21"/>
              </w:rPr>
              <w:t>187 - 196</w:t>
            </w:r>
          </w:p>
          <w:p w14:paraId="38B83EC8" w14:textId="30E4ACA3" w:rsidR="00BD1A77" w:rsidRDefault="00BD1A77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Ralph Lieberman, </w:t>
            </w:r>
            <w:r w:rsidRPr="000E1621">
              <w:rPr>
                <w:rFonts w:cstheme="minorHAnsi"/>
                <w:noProof/>
                <w:sz w:val="21"/>
                <w:szCs w:val="21"/>
              </w:rPr>
              <w:t>Real Architecture, Imaginary History: The Arsenale Gate as Venetian Mythology,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Journal of the Warburg and Courtauld Institutes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54 (1991.), str. 117-126</w:t>
            </w:r>
          </w:p>
          <w:p w14:paraId="4FBFB065" w14:textId="36BA4410" w:rsidR="00C928DB" w:rsidRDefault="00C928DB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Wolfgang Lotz, The Roman Legacy in Sansovino's Venetian Buildings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, Journal of the Society of Architectural Historians</w:t>
            </w:r>
            <w:r>
              <w:rPr>
                <w:rFonts w:cstheme="minorHAnsi"/>
                <w:noProof/>
                <w:sz w:val="21"/>
                <w:szCs w:val="21"/>
              </w:rPr>
              <w:t>, 22/1 (1963.), str. 3 - 12</w:t>
            </w:r>
          </w:p>
          <w:p w14:paraId="2990B29D" w14:textId="04CFDA5E" w:rsidR="001A3CB9" w:rsidRPr="004333CD" w:rsidRDefault="001A3CB9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K</w:t>
            </w:r>
            <w:r w:rsidR="00C928DB">
              <w:rPr>
                <w:rFonts w:cstheme="minorHAnsi"/>
                <w:noProof/>
                <w:sz w:val="21"/>
                <w:szCs w:val="21"/>
              </w:rPr>
              <w:t>rasanka</w:t>
            </w:r>
            <w:r>
              <w:rPr>
                <w:rFonts w:cstheme="minorHAnsi"/>
                <w:noProof/>
                <w:sz w:val="21"/>
                <w:szCs w:val="21"/>
              </w:rPr>
              <w:t xml:space="preserve"> Majer Jurišić,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Arhitektura vlasti i suda: Vijećnice, lože i kneževe palače</w:t>
            </w:r>
            <w:r w:rsidR="000E1621"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 xml:space="preserve">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u Dalmaci</w:t>
            </w:r>
            <w:r w:rsidR="000E1621"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j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i od 1</w:t>
            </w:r>
            <w:r w:rsidR="008F1AD1"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5. do 18. stoljeća</w:t>
            </w:r>
            <w:r w:rsidR="008F1AD1">
              <w:rPr>
                <w:rFonts w:cstheme="minorHAnsi"/>
                <w:noProof/>
                <w:sz w:val="21"/>
                <w:szCs w:val="21"/>
              </w:rPr>
              <w:t>, Zagreb, 2017.</w:t>
            </w:r>
          </w:p>
          <w:p w14:paraId="7F3657DE" w14:textId="0EE54B2A" w:rsidR="00B833EB" w:rsidRPr="004333CD" w:rsidRDefault="00B833EB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Barbara Marx, Venezia – altera Roma? Ipotesi sull’umanesimo italiano, Venice: </w:t>
            </w:r>
            <w:r w:rsidRPr="00F768C6">
              <w:rPr>
                <w:rFonts w:cstheme="minorHAnsi"/>
                <w:i/>
                <w:iCs/>
                <w:noProof/>
                <w:sz w:val="21"/>
                <w:szCs w:val="21"/>
              </w:rPr>
              <w:t>Centro Tedesco di Studi Veneziani, Quaderno 10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, 1978. </w:t>
            </w:r>
          </w:p>
          <w:p w14:paraId="39FFB02F" w14:textId="65F58768" w:rsidR="005A3351" w:rsidRPr="004333CD" w:rsidRDefault="00F45175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Reinhold C. Mueller, Aspects of Venetian Sovereignity in Medieval and Renaissance Dalmatia, </w:t>
            </w:r>
            <w:r w:rsidRPr="00F768C6">
              <w:rPr>
                <w:rFonts w:cstheme="minorHAnsi"/>
                <w:i/>
                <w:iCs/>
                <w:noProof/>
                <w:sz w:val="21"/>
                <w:szCs w:val="21"/>
              </w:rPr>
              <w:t>Quattrocento Adriatico, fifteenth-century art of the Adriatic rim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Florence, 2994., str. 29-56</w:t>
            </w:r>
          </w:p>
          <w:p w14:paraId="049C1A43" w14:textId="3B45C19D" w:rsidR="00AD6959" w:rsidRDefault="00AD6959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Edward Muir, Images of Power: Art and Pageantry in Renaissance Venice,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The American Historical Review</w:t>
            </w:r>
            <w:r>
              <w:rPr>
                <w:rFonts w:cstheme="minorHAnsi"/>
                <w:noProof/>
                <w:sz w:val="21"/>
                <w:szCs w:val="21"/>
              </w:rPr>
              <w:t>, 84/1 (1979.), str. 16-52</w:t>
            </w:r>
          </w:p>
          <w:p w14:paraId="74746893" w14:textId="49F62FFF" w:rsidR="0054335A" w:rsidRPr="004333CD" w:rsidRDefault="00EC29CB" w:rsidP="00FE2C18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>Debra Pincus, Venice and the Two Romes. Byzantium and Rome as a Doubl</w:t>
            </w:r>
            <w:r w:rsidR="00363638" w:rsidRPr="004333CD">
              <w:rPr>
                <w:rFonts w:cstheme="minorHAnsi"/>
                <w:noProof/>
                <w:sz w:val="21"/>
                <w:szCs w:val="21"/>
              </w:rPr>
              <w:t xml:space="preserve">e 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Heritage in Venetian Politics, </w:t>
            </w:r>
            <w:r w:rsidRPr="00F768C6">
              <w:rPr>
                <w:rFonts w:cstheme="minorHAnsi"/>
                <w:i/>
                <w:iCs/>
                <w:noProof/>
                <w:sz w:val="21"/>
                <w:szCs w:val="21"/>
              </w:rPr>
              <w:t>Artibus et Historiae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13/26 (1992.), str. 101-114</w:t>
            </w:r>
          </w:p>
          <w:p w14:paraId="5B5AFBA0" w14:textId="77777777" w:rsidR="007A3F7B" w:rsidRDefault="00EB2ADE" w:rsidP="007A3F7B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Giandomenico Romanelli (ur.), Venice: art and architecture, h.f.ullmann, 2005. </w:t>
            </w:r>
            <w:r w:rsidR="007A3F7B" w:rsidRPr="004333CD">
              <w:rPr>
                <w:rFonts w:cstheme="minorHAnsi"/>
                <w:noProof/>
                <w:sz w:val="21"/>
                <w:szCs w:val="21"/>
              </w:rPr>
              <w:t xml:space="preserve"> </w:t>
            </w:r>
          </w:p>
          <w:p w14:paraId="17CDECAD" w14:textId="107896C2" w:rsidR="00EB2ADE" w:rsidRPr="007A3F7B" w:rsidRDefault="007A3F7B" w:rsidP="007A3F7B">
            <w:pPr>
              <w:numPr>
                <w:ilvl w:val="0"/>
                <w:numId w:val="8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David Rosand, </w:t>
            </w:r>
            <w:r w:rsidRPr="00F768C6">
              <w:rPr>
                <w:rFonts w:cstheme="minorHAnsi"/>
                <w:i/>
                <w:iCs/>
                <w:noProof/>
                <w:sz w:val="21"/>
                <w:szCs w:val="21"/>
              </w:rPr>
              <w:t>Myths of Venice, The Figuration of a State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London, 2001.</w:t>
            </w:r>
          </w:p>
        </w:tc>
      </w:tr>
      <w:tr w:rsidR="00175D9B" w:rsidRPr="004333CD" w14:paraId="2B312E55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7FA08FC3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lastRenderedPageBreak/>
              <w:t xml:space="preserve">Dodatna literatura </w:t>
            </w:r>
          </w:p>
        </w:tc>
        <w:tc>
          <w:tcPr>
            <w:tcW w:w="7487" w:type="dxa"/>
            <w:gridSpan w:val="30"/>
            <w:vAlign w:val="center"/>
          </w:tcPr>
          <w:p w14:paraId="3910FF9E" w14:textId="0C923396" w:rsidR="003A1C4A" w:rsidRDefault="003A1C4A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James S. Ackermann, The Tuscan/Rustic Order: A Study in the Metaphorical Language of Architecture,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The Journal of the Society of Architectural Historians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42/1 (1983.), str. 15-34</w:t>
            </w:r>
          </w:p>
          <w:p w14:paraId="5FD1A681" w14:textId="5CA1DE03" w:rsidR="00983352" w:rsidRPr="004333CD" w:rsidRDefault="00983352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Maria Anderle, Die Loggia communis an der oestlichen Adria, Weimar, 2002.</w:t>
            </w:r>
          </w:p>
          <w:p w14:paraId="60E8FD89" w14:textId="26F33618" w:rsidR="00863FBF" w:rsidRDefault="00863FBF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Alessandro Bettagno (ur.),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Venezia da stato a mito,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 Venezia, 1997. </w:t>
            </w:r>
          </w:p>
          <w:p w14:paraId="198CCF37" w14:textId="7A06C780" w:rsidR="00AD6959" w:rsidRDefault="00AD6959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Irena Benyovsky Latin, Governmental Palaces in Easstern Adriatic Cities (13th – 15th ceturies),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Political functions of urban spaces and town types through the ages. Making use of the historic towns atlases in Europe</w:t>
            </w:r>
            <w:r>
              <w:rPr>
                <w:rFonts w:cstheme="minorHAnsi"/>
                <w:noProof/>
                <w:sz w:val="21"/>
                <w:szCs w:val="21"/>
              </w:rPr>
              <w:t>, (ur. R. Czaja, Z. Noga, F. Opll, M. Scheutz), Cracow-Torun-Vienna, 2019., str. 111 – 156.</w:t>
            </w:r>
          </w:p>
          <w:p w14:paraId="71206325" w14:textId="4FE4F818" w:rsidR="00653400" w:rsidRPr="004333CD" w:rsidRDefault="00653400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Radoslav Bužančić, </w:t>
            </w:r>
            <w:r w:rsidRPr="00653400">
              <w:rPr>
                <w:rFonts w:cstheme="minorHAnsi"/>
                <w:i/>
                <w:iCs/>
                <w:noProof/>
                <w:sz w:val="21"/>
                <w:szCs w:val="21"/>
              </w:rPr>
              <w:t>Nikola Ivanov Firentinac i trogirska renovatio urbis</w:t>
            </w:r>
            <w:r>
              <w:rPr>
                <w:rFonts w:cstheme="minorHAnsi"/>
                <w:noProof/>
                <w:sz w:val="21"/>
                <w:szCs w:val="21"/>
              </w:rPr>
              <w:t>, Split, 2012.</w:t>
            </w:r>
          </w:p>
          <w:p w14:paraId="5B6EF7FB" w14:textId="6297417B" w:rsidR="008F1AD1" w:rsidRPr="004333CD" w:rsidRDefault="008F1AD1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Stefano Colombo, Portraits of Sovereignty. Jacopo Palma Gioane and the Doges' Commemorative Cycle in the Doge's palace, Venice,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Artibus et Historiae</w:t>
            </w:r>
            <w:r>
              <w:rPr>
                <w:rFonts w:cstheme="minorHAnsi"/>
                <w:noProof/>
                <w:sz w:val="21"/>
                <w:szCs w:val="21"/>
              </w:rPr>
              <w:t>, 38/75 (2017.), str. 127 - 148</w:t>
            </w:r>
          </w:p>
          <w:p w14:paraId="43DCED06" w14:textId="4970478C" w:rsidR="00891057" w:rsidRPr="00A712A7" w:rsidRDefault="00891057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A712A7">
              <w:rPr>
                <w:rFonts w:cstheme="minorHAnsi"/>
                <w:noProof/>
                <w:sz w:val="21"/>
                <w:szCs w:val="21"/>
              </w:rPr>
              <w:t xml:space="preserve">Denis Cosgrove, </w:t>
            </w:r>
            <w:r w:rsidRPr="00A712A7">
              <w:t xml:space="preserve"> </w:t>
            </w:r>
            <w:r w:rsidRPr="00A712A7">
              <w:rPr>
                <w:rFonts w:cstheme="minorHAnsi"/>
                <w:noProof/>
                <w:sz w:val="21"/>
                <w:szCs w:val="21"/>
              </w:rPr>
              <w:t xml:space="preserve">The myth and the stones of Venice: an historical geography of a symbolic landscape, </w:t>
            </w:r>
            <w:r w:rsidRPr="00A712A7">
              <w:rPr>
                <w:rFonts w:cstheme="minorHAnsi"/>
                <w:i/>
                <w:iCs/>
                <w:noProof/>
                <w:sz w:val="21"/>
                <w:szCs w:val="21"/>
              </w:rPr>
              <w:t>Journal of Historical Geography,</w:t>
            </w:r>
            <w:r w:rsidRPr="00A712A7">
              <w:rPr>
                <w:rFonts w:cstheme="minorHAnsi"/>
                <w:noProof/>
                <w:sz w:val="21"/>
                <w:szCs w:val="21"/>
              </w:rPr>
              <w:t xml:space="preserve"> 8/2, 1982., str. 145-169</w:t>
            </w:r>
          </w:p>
          <w:p w14:paraId="1EC5A256" w14:textId="2EFBD1A1" w:rsidR="00112BB3" w:rsidRPr="004333CD" w:rsidRDefault="00112BB3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Gaetano Cozzi, Michael Knapton, Giovanni Scarabello (ur.)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Povijest Venecije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, </w:t>
            </w:r>
            <w:r w:rsidR="00FD113A">
              <w:rPr>
                <w:rFonts w:cstheme="minorHAnsi"/>
                <w:noProof/>
                <w:sz w:val="21"/>
                <w:szCs w:val="21"/>
              </w:rPr>
              <w:t xml:space="preserve">voll. 1,2 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 Zagreb, 2007. </w:t>
            </w:r>
          </w:p>
          <w:p w14:paraId="498EFD66" w14:textId="77777777" w:rsidR="00863FBF" w:rsidRPr="004333CD" w:rsidRDefault="00AC6872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Elisabeth Crouuzet-Pavan,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Venise triomphante: Les horizons d’un mythe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, Paris, 1999. </w:t>
            </w:r>
          </w:p>
          <w:p w14:paraId="5C981D85" w14:textId="0D1FA334" w:rsidR="00AC6872" w:rsidRPr="004333CD" w:rsidRDefault="00AC6872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Otto Demus,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The Church of San Marco in Venice: History, Architecture, Sculpture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, Washington, 1960. </w:t>
            </w:r>
          </w:p>
          <w:p w14:paraId="11C4C2EE" w14:textId="7A3C03D0" w:rsidR="005A3351" w:rsidRDefault="005A3351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Alessandro Dudan,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La Dalmazia nell’arte Italiana, venti secoli di civilta, Milano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, 1921. </w:t>
            </w:r>
          </w:p>
          <w:p w14:paraId="6B6B350D" w14:textId="1F23AE63" w:rsidR="0084059C" w:rsidRPr="00A712A7" w:rsidRDefault="00FD113A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A712A7">
              <w:rPr>
                <w:rFonts w:cstheme="minorHAnsi"/>
                <w:noProof/>
                <w:sz w:val="21"/>
                <w:szCs w:val="21"/>
              </w:rPr>
              <w:t xml:space="preserve">John Elgin (ur.), </w:t>
            </w:r>
            <w:r w:rsidR="0084059C" w:rsidRPr="00A712A7">
              <w:rPr>
                <w:rFonts w:cstheme="minorHAnsi"/>
                <w:i/>
                <w:iCs/>
                <w:noProof/>
                <w:sz w:val="21"/>
                <w:szCs w:val="21"/>
              </w:rPr>
              <w:t>Venice transfigured: the myth of Venice in British culture, 1660–1797</w:t>
            </w:r>
            <w:r w:rsidRPr="00A712A7">
              <w:rPr>
                <w:rFonts w:cstheme="minorHAnsi"/>
                <w:noProof/>
                <w:sz w:val="21"/>
                <w:szCs w:val="21"/>
              </w:rPr>
              <w:t xml:space="preserve">, </w:t>
            </w:r>
            <w:r w:rsidR="0084059C" w:rsidRPr="00A712A7">
              <w:rPr>
                <w:rFonts w:cstheme="minorHAnsi"/>
                <w:noProof/>
                <w:sz w:val="21"/>
                <w:szCs w:val="21"/>
              </w:rPr>
              <w:t>New York and London</w:t>
            </w:r>
            <w:r w:rsidRPr="00A712A7">
              <w:rPr>
                <w:rFonts w:cstheme="minorHAnsi"/>
                <w:noProof/>
                <w:sz w:val="21"/>
                <w:szCs w:val="21"/>
              </w:rPr>
              <w:t xml:space="preserve">, </w:t>
            </w:r>
            <w:r w:rsidR="0084059C" w:rsidRPr="00A712A7">
              <w:rPr>
                <w:rFonts w:cstheme="minorHAnsi"/>
                <w:noProof/>
                <w:sz w:val="21"/>
                <w:szCs w:val="21"/>
              </w:rPr>
              <w:t>2001.</w:t>
            </w:r>
          </w:p>
          <w:p w14:paraId="319321D0" w14:textId="1C03D205" w:rsidR="008F1AD1" w:rsidRDefault="008F1AD1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Robert Finlay, The Immortal Republic: The Myth of Venice diring the Italian Wars (1494 – 1530),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The Sixteenth Century Journal</w:t>
            </w:r>
            <w:r>
              <w:rPr>
                <w:rFonts w:cstheme="minorHAnsi"/>
                <w:noProof/>
                <w:sz w:val="21"/>
                <w:szCs w:val="21"/>
              </w:rPr>
              <w:t xml:space="preserve">, </w:t>
            </w:r>
            <w:r w:rsidR="00C5575F">
              <w:rPr>
                <w:rFonts w:cstheme="minorHAnsi"/>
                <w:noProof/>
                <w:sz w:val="21"/>
                <w:szCs w:val="21"/>
              </w:rPr>
              <w:t>30/4 (1999.), str. 931- 944</w:t>
            </w:r>
          </w:p>
          <w:p w14:paraId="599CDBB6" w14:textId="25D46BFB" w:rsidR="00E51486" w:rsidRDefault="00E51486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Cvito Fisković, Stup Grgura Dujmovića u Korčuli, Peristil, 16-17/1 (1973.), str. 47- 52</w:t>
            </w:r>
          </w:p>
          <w:p w14:paraId="613F55A6" w14:textId="1EF0439E" w:rsidR="00204B32" w:rsidRDefault="00204B32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Cvito Fisković, Trifun Bokanić na Hvaru, Peristil, 16 – 17 (1973.), str. 53 - 64</w:t>
            </w:r>
          </w:p>
          <w:p w14:paraId="2B4539B8" w14:textId="7ABCB4C3" w:rsidR="00914468" w:rsidRDefault="00914468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Patricia Fortini Brown: </w:t>
            </w:r>
            <w:r w:rsidRPr="00F768C6">
              <w:rPr>
                <w:rFonts w:cstheme="minorHAnsi"/>
                <w:i/>
                <w:iCs/>
                <w:noProof/>
                <w:sz w:val="21"/>
                <w:szCs w:val="21"/>
              </w:rPr>
              <w:t>Venice and Antiquity: The Venetian Sense of the Past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New Haven and London, 1996.</w:t>
            </w:r>
          </w:p>
          <w:p w14:paraId="346F9A0C" w14:textId="21B03B0B" w:rsidR="00204B32" w:rsidRPr="00204B32" w:rsidRDefault="00204B32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Anita Gamulin, O povijesti gradske lože povodom restauracije glavnog pročelja, Godišnjak zaštite spomenika kulture Hrvatske,37/38 (2013.), str. 149-182</w:t>
            </w:r>
          </w:p>
          <w:p w14:paraId="465A46F5" w14:textId="48CF08F5" w:rsidR="00D25EA8" w:rsidRDefault="00D25EA8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>Maria Georgopuolou</w:t>
            </w:r>
            <w:r>
              <w:rPr>
                <w:rFonts w:cstheme="minorHAnsi"/>
                <w:noProof/>
                <w:sz w:val="21"/>
                <w:szCs w:val="21"/>
              </w:rPr>
              <w:t>,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 </w:t>
            </w:r>
            <w:r w:rsidRPr="00F768C6">
              <w:rPr>
                <w:rFonts w:cstheme="minorHAnsi"/>
                <w:i/>
                <w:iCs/>
                <w:noProof/>
                <w:sz w:val="21"/>
                <w:szCs w:val="21"/>
              </w:rPr>
              <w:t>Venice’s Mediterrannean Colonies: architecture and urbanism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Cambridge, 2001.</w:t>
            </w:r>
          </w:p>
          <w:p w14:paraId="4997801C" w14:textId="589034A3" w:rsidR="00983352" w:rsidRDefault="00983352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Nada Grujić, Les loggias communales en Dalmatie aux xv</w:t>
            </w:r>
            <w:r w:rsidR="00315574">
              <w:rPr>
                <w:rFonts w:cstheme="minorHAnsi"/>
                <w:noProof/>
                <w:sz w:val="21"/>
                <w:szCs w:val="21"/>
              </w:rPr>
              <w:t xml:space="preserve"> et xvi siecles, Public buildings in early modern Europe (ur K. Ottenheym, K. de Jonge, M. Chatenet), Turnhout, 2010., 53 – 64 </w:t>
            </w:r>
          </w:p>
          <w:p w14:paraId="42D2979A" w14:textId="1823BBCD" w:rsidR="002E26D0" w:rsidRDefault="002E26D0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Cecilia Gibellini, L'immagine di Lepanto: La celebrazione della vittoria nela letteratura e nell'arte veneziana, Venezia, 2008. </w:t>
            </w:r>
          </w:p>
          <w:p w14:paraId="6F45083F" w14:textId="6A1019F3" w:rsidR="00D25EA8" w:rsidRDefault="00C63E35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Patrizia Granziera, Neo-Palladian Architecture and ist Political Association: The Contribution of Venice to Eighteenth-Century British Art,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Mediterranean Studies</w:t>
            </w:r>
            <w:r>
              <w:rPr>
                <w:rFonts w:cstheme="minorHAnsi"/>
                <w:noProof/>
                <w:sz w:val="21"/>
                <w:szCs w:val="21"/>
              </w:rPr>
              <w:t>, 13 (2004.), str. 147-163</w:t>
            </w:r>
          </w:p>
          <w:p w14:paraId="06C07824" w14:textId="72C68601" w:rsidR="0069410A" w:rsidRDefault="0069410A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Gianmario Guidarelli, Venice's Cathedral of San Pietro di Castello 1451 – 1630., </w:t>
            </w:r>
            <w:r w:rsidRPr="0069410A">
              <w:rPr>
                <w:rFonts w:cstheme="minorHAnsi"/>
                <w:i/>
                <w:iCs/>
                <w:noProof/>
                <w:sz w:val="21"/>
                <w:szCs w:val="21"/>
              </w:rPr>
              <w:t xml:space="preserve"> Architecture, Art and Identity in Venice and its Territories, 150-1750, (ur. N. Avcioglu, E. Jones), Asgate Publishing Company , 2013</w:t>
            </w:r>
            <w:r>
              <w:rPr>
                <w:rFonts w:cstheme="minorHAnsi"/>
                <w:noProof/>
                <w:sz w:val="21"/>
                <w:szCs w:val="21"/>
              </w:rPr>
              <w:t>., str. 185 - 201</w:t>
            </w:r>
          </w:p>
          <w:p w14:paraId="36E5C85C" w14:textId="06C18AE0" w:rsidR="000B4FDA" w:rsidRDefault="000B4FDA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0B4FDA">
              <w:rPr>
                <w:rFonts w:cstheme="minorHAnsi"/>
                <w:noProof/>
                <w:sz w:val="21"/>
                <w:szCs w:val="21"/>
              </w:rPr>
              <w:t xml:space="preserve">Robert Hahn, Tintoretto – the alter ego of Venice,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The Yale Review</w:t>
            </w:r>
            <w:r>
              <w:rPr>
                <w:rFonts w:cstheme="minorHAnsi"/>
                <w:noProof/>
                <w:sz w:val="21"/>
                <w:szCs w:val="21"/>
              </w:rPr>
              <w:t>, 96/1 (2008.), str. 81-98</w:t>
            </w:r>
          </w:p>
          <w:p w14:paraId="49F97995" w14:textId="2EF8EDB8" w:rsidR="00F16334" w:rsidRDefault="00F16334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Johanna D. Heinrichs, The Topography of Antiquity in Descriptions of Venetian Crete, </w:t>
            </w:r>
            <w:r w:rsidRPr="0069410A">
              <w:rPr>
                <w:rFonts w:cstheme="minorHAnsi"/>
                <w:i/>
                <w:iCs/>
                <w:noProof/>
                <w:sz w:val="21"/>
                <w:szCs w:val="21"/>
              </w:rPr>
              <w:t>Architecture, Art and Identity in Venice and its Territories, 150-1750, (ur. N. Avcioglu, E. Jones), Asgate Publishing Company ,</w:t>
            </w:r>
            <w:r w:rsidR="0069410A" w:rsidRPr="0069410A">
              <w:rPr>
                <w:rFonts w:cstheme="minorHAnsi"/>
                <w:i/>
                <w:iCs/>
                <w:noProof/>
                <w:sz w:val="21"/>
                <w:szCs w:val="21"/>
              </w:rPr>
              <w:t xml:space="preserve"> 2013</w:t>
            </w:r>
            <w:r w:rsidR="0069410A">
              <w:rPr>
                <w:rFonts w:cstheme="minorHAnsi"/>
                <w:noProof/>
                <w:sz w:val="21"/>
                <w:szCs w:val="21"/>
              </w:rPr>
              <w:t>., str. 205 – 218.</w:t>
            </w:r>
          </w:p>
          <w:p w14:paraId="1EC4750D" w14:textId="0DE4B5AA" w:rsidR="005A4455" w:rsidRDefault="005A4455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A712A7">
              <w:rPr>
                <w:rFonts w:cstheme="minorHAnsi"/>
                <w:noProof/>
                <w:sz w:val="21"/>
                <w:szCs w:val="21"/>
              </w:rPr>
              <w:t>Emil Hilje</w:t>
            </w:r>
            <w:r w:rsidR="00A712A7" w:rsidRPr="00A712A7">
              <w:rPr>
                <w:rFonts w:cstheme="minorHAnsi"/>
                <w:noProof/>
                <w:sz w:val="21"/>
                <w:szCs w:val="21"/>
              </w:rPr>
              <w:t xml:space="preserve">, Mletački kaštel u Zadru, Ars Adriatica, 1 (2011.), str. 109 </w:t>
            </w:r>
            <w:r w:rsidR="00A712A7">
              <w:rPr>
                <w:rFonts w:cstheme="minorHAnsi"/>
                <w:noProof/>
                <w:sz w:val="21"/>
                <w:szCs w:val="21"/>
              </w:rPr>
              <w:t>–</w:t>
            </w:r>
            <w:r w:rsidR="00A712A7" w:rsidRPr="00A712A7">
              <w:rPr>
                <w:rFonts w:cstheme="minorHAnsi"/>
                <w:noProof/>
                <w:sz w:val="21"/>
                <w:szCs w:val="21"/>
              </w:rPr>
              <w:t xml:space="preserve"> 116</w:t>
            </w:r>
          </w:p>
          <w:p w14:paraId="0E974496" w14:textId="70A9731D" w:rsidR="00A712A7" w:rsidRPr="00A712A7" w:rsidRDefault="00A712A7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Emil Hilje, Spomenici povijesnoga graditeljstva na otoku Pagu, Toponimija otoka Paga (ur. V. Skračić), 2011., str. 105 - </w:t>
            </w:r>
            <w:r w:rsidR="002E06C8">
              <w:rPr>
                <w:rFonts w:cstheme="minorHAnsi"/>
                <w:noProof/>
                <w:sz w:val="21"/>
                <w:szCs w:val="21"/>
              </w:rPr>
              <w:t>192</w:t>
            </w:r>
          </w:p>
          <w:p w14:paraId="1A922435" w14:textId="181232F3" w:rsidR="009200E0" w:rsidRPr="000B4FDA" w:rsidRDefault="009200E0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Andrew Hopkins, Architecture and Memory in Venice, 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Stadtgeschichte(n); Errinerungskulturen der vormodern Stadt</w:t>
            </w:r>
            <w:r>
              <w:rPr>
                <w:rFonts w:cstheme="minorHAnsi"/>
                <w:noProof/>
                <w:sz w:val="21"/>
                <w:szCs w:val="21"/>
              </w:rPr>
              <w:t>, (ur. J. Oberste, S. Reichert), Regensburg, 2017.</w:t>
            </w:r>
          </w:p>
          <w:p w14:paraId="473C568F" w14:textId="5AF1F3D5" w:rsidR="00BD1A77" w:rsidRPr="004333CD" w:rsidRDefault="00BD1A77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Deborah Howard,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Jacopo Sansovino: Architecture and Patronage in Renaissance Venice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, New Haven and London, 1975. </w:t>
            </w:r>
          </w:p>
          <w:p w14:paraId="0F241D74" w14:textId="161DF743" w:rsidR="00BD1A77" w:rsidRDefault="00BD1A77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>Nicola Ivanoff, La libreria Marciana: Arte e iconologia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, Saggi e memorie di storia dell’arte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, </w:t>
            </w:r>
            <w:r w:rsidR="003A1C4A" w:rsidRPr="004333CD">
              <w:rPr>
                <w:rFonts w:cstheme="minorHAnsi"/>
                <w:noProof/>
                <w:sz w:val="21"/>
                <w:szCs w:val="21"/>
              </w:rPr>
              <w:t>6 (1968.), str. 33-78</w:t>
            </w:r>
          </w:p>
          <w:p w14:paraId="16A374D9" w14:textId="28FA68E2" w:rsidR="00176DDE" w:rsidRDefault="00176DDE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Vanja Kovačić, Gradski kaštel u Trogiru, Prilozi povijesti umjetnosti u Dalmaciji, 42/1 (2011.)</w:t>
            </w:r>
          </w:p>
          <w:p w14:paraId="5FE2C28C" w14:textId="5A5FCF84" w:rsidR="002E06C8" w:rsidRDefault="002E06C8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Attilio Krizmanić, </w:t>
            </w:r>
            <w:r w:rsidRPr="002E06C8">
              <w:rPr>
                <w:rFonts w:cstheme="minorHAnsi"/>
                <w:i/>
                <w:iCs/>
                <w:noProof/>
                <w:sz w:val="21"/>
                <w:szCs w:val="21"/>
              </w:rPr>
              <w:t>Komunalna palača – Pula. Razvitak gradskog srtedišta kroz dvadeset jedno stoljeće</w:t>
            </w:r>
            <w:r>
              <w:rPr>
                <w:rFonts w:cstheme="minorHAnsi"/>
                <w:noProof/>
                <w:sz w:val="21"/>
                <w:szCs w:val="21"/>
              </w:rPr>
              <w:t>, Pula, 1988</w:t>
            </w:r>
          </w:p>
          <w:p w14:paraId="54B16F60" w14:textId="7748CE33" w:rsidR="002E26D0" w:rsidRDefault="002E26D0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Ilija Lalošević, </w:t>
            </w:r>
            <w:r w:rsidRPr="002E26D0">
              <w:rPr>
                <w:rFonts w:cstheme="minorHAnsi"/>
                <w:i/>
                <w:iCs/>
                <w:noProof/>
                <w:sz w:val="21"/>
                <w:szCs w:val="21"/>
              </w:rPr>
              <w:t>Fortifikacijska arhitektura Boke kotorske venecijanskog perioda (15.-18 vijek</w:t>
            </w:r>
            <w:r>
              <w:rPr>
                <w:rFonts w:cstheme="minorHAnsi"/>
                <w:noProof/>
                <w:sz w:val="21"/>
                <w:szCs w:val="21"/>
              </w:rPr>
              <w:t>), Podgorica, 2016.</w:t>
            </w:r>
          </w:p>
          <w:p w14:paraId="464C2A12" w14:textId="287D004E" w:rsidR="002E26D0" w:rsidRDefault="002E26D0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Frederic C. Lane, Povijest Mletačke republike, Zagreb, 2007.</w:t>
            </w:r>
          </w:p>
          <w:p w14:paraId="5E8188D3" w14:textId="4AFE3AAE" w:rsidR="00176DDE" w:rsidRDefault="00176DDE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Katja Marasović,  Mletački kaštel u Splitu: izgradnja i preobrazbe, Prostor, 20/2 2013., str. 251-263</w:t>
            </w:r>
          </w:p>
          <w:p w14:paraId="24157B7F" w14:textId="08F6EA86" w:rsidR="0084059C" w:rsidRPr="00A712A7" w:rsidRDefault="00FD113A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A712A7">
              <w:rPr>
                <w:rFonts w:cstheme="minorHAnsi"/>
                <w:noProof/>
                <w:sz w:val="21"/>
                <w:szCs w:val="21"/>
              </w:rPr>
              <w:t xml:space="preserve">John Martin i Dennis Romano (ur.), </w:t>
            </w:r>
            <w:r w:rsidR="0084059C" w:rsidRPr="00A712A7">
              <w:rPr>
                <w:rFonts w:cstheme="minorHAnsi"/>
                <w:i/>
                <w:iCs/>
                <w:noProof/>
                <w:sz w:val="21"/>
                <w:szCs w:val="21"/>
              </w:rPr>
              <w:t>Venice reconsidered: the history and civilization of an Italian city-state, 1297–1797</w:t>
            </w:r>
            <w:r w:rsidRPr="00A712A7">
              <w:rPr>
                <w:rFonts w:cstheme="minorHAnsi"/>
                <w:noProof/>
                <w:sz w:val="21"/>
                <w:szCs w:val="21"/>
              </w:rPr>
              <w:t xml:space="preserve">, </w:t>
            </w:r>
            <w:r w:rsidR="0084059C" w:rsidRPr="00A712A7">
              <w:rPr>
                <w:rFonts w:cstheme="minorHAnsi"/>
                <w:noProof/>
                <w:sz w:val="21"/>
                <w:szCs w:val="21"/>
              </w:rPr>
              <w:t>Baltimore and London, 2000.</w:t>
            </w:r>
          </w:p>
          <w:p w14:paraId="0FCFFCC0" w14:textId="7A15FA81" w:rsidR="000A1F9F" w:rsidRDefault="000A1F9F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Krasanka Majer Jurišić, Zadarska providurova palača u vrijeme mletačke uprave, Povijesni prilozi, 44 (2013.), str. 183 - 202</w:t>
            </w:r>
          </w:p>
          <w:p w14:paraId="5BF90E03" w14:textId="413455E5" w:rsidR="00376E1E" w:rsidRPr="004333CD" w:rsidRDefault="00376E1E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Predrag Matvejević,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Druga Venecija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Split, 2004.</w:t>
            </w:r>
          </w:p>
          <w:p w14:paraId="16BD405A" w14:textId="6D4FE487" w:rsidR="003A1C4A" w:rsidRPr="00A712A7" w:rsidRDefault="003A1C4A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A712A7">
              <w:rPr>
                <w:rFonts w:cstheme="minorHAnsi"/>
                <w:noProof/>
                <w:sz w:val="21"/>
                <w:szCs w:val="21"/>
              </w:rPr>
              <w:t>Edward Muir, Civic Ritual in Renaissance Venice, Princeton 1981.</w:t>
            </w:r>
          </w:p>
          <w:p w14:paraId="647F7C36" w14:textId="547D3F1C" w:rsidR="00AD6959" w:rsidRDefault="00AD6959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Calogero Muscara, Myths of the past in cities of the present and inthe age of the media,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Ekistics</w:t>
            </w:r>
            <w:r>
              <w:rPr>
                <w:rFonts w:cstheme="minorHAnsi"/>
                <w:noProof/>
                <w:sz w:val="21"/>
                <w:szCs w:val="21"/>
              </w:rPr>
              <w:t>, 69 (2002.), str. 41-51</w:t>
            </w:r>
          </w:p>
          <w:p w14:paraId="63EAF2C1" w14:textId="05D34282" w:rsidR="00DB37AE" w:rsidRDefault="00DB37AE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Monique o'Connel, </w:t>
            </w:r>
            <w:r w:rsidRPr="00DB37AE">
              <w:rPr>
                <w:rFonts w:cstheme="minorHAnsi"/>
                <w:i/>
                <w:iCs/>
                <w:noProof/>
                <w:sz w:val="21"/>
                <w:szCs w:val="21"/>
              </w:rPr>
              <w:t>Men of Empire: Power and Negotiation in Venice's Maritime State,</w:t>
            </w:r>
            <w:r>
              <w:rPr>
                <w:rFonts w:cstheme="minorHAnsi"/>
                <w:noProof/>
                <w:sz w:val="21"/>
                <w:szCs w:val="21"/>
              </w:rPr>
              <w:t xml:space="preserve"> Balitimore, 2009. </w:t>
            </w:r>
          </w:p>
          <w:p w14:paraId="2CFF09B4" w14:textId="7E217481" w:rsidR="00F45175" w:rsidRDefault="00F45175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>Loredana Olivato</w:t>
            </w:r>
            <w:r w:rsidR="00891057">
              <w:rPr>
                <w:rFonts w:cstheme="minorHAnsi"/>
                <w:noProof/>
                <w:sz w:val="21"/>
                <w:szCs w:val="21"/>
              </w:rPr>
              <w:t xml:space="preserve"> -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 Lionello Puppi,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Mauro Codussi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, Milano, 2007. </w:t>
            </w:r>
          </w:p>
          <w:p w14:paraId="2662AAF1" w14:textId="75001E81" w:rsidR="0095690E" w:rsidRPr="0095690E" w:rsidRDefault="0095690E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95690E">
              <w:rPr>
                <w:rFonts w:cstheme="minorHAnsi"/>
                <w:noProof/>
                <w:sz w:val="21"/>
                <w:szCs w:val="21"/>
              </w:rPr>
              <w:t xml:space="preserve">Ivan Pederin, Il mito di Venezia nella storiografia e letteratura Croata, u: </w:t>
            </w:r>
            <w:r w:rsidRPr="0095690E">
              <w:rPr>
                <w:rFonts w:cstheme="minorHAnsi"/>
                <w:i/>
                <w:iCs/>
                <w:noProof/>
                <w:sz w:val="21"/>
                <w:szCs w:val="21"/>
              </w:rPr>
              <w:t>Mito e antimito di Venezia nel bacino adriatico (secoli XV-XIX</w:t>
            </w:r>
            <w:r w:rsidRPr="0095690E">
              <w:rPr>
                <w:rFonts w:cstheme="minorHAnsi"/>
                <w:noProof/>
                <w:sz w:val="21"/>
                <w:szCs w:val="21"/>
              </w:rPr>
              <w:t>), ur. S. Graciotti, Roma, 2001.</w:t>
            </w:r>
          </w:p>
          <w:p w14:paraId="1473C8AB" w14:textId="3EF94A29" w:rsidR="00EE1C5E" w:rsidRPr="00EE1C5E" w:rsidRDefault="00EE1C5E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Ivo Petricioli, Ikonografija Zadra do pada Mletačke republike, </w:t>
            </w:r>
            <w:r w:rsidRPr="00F768C6">
              <w:rPr>
                <w:rFonts w:cstheme="minorHAnsi"/>
                <w:i/>
                <w:iCs/>
                <w:noProof/>
                <w:sz w:val="21"/>
                <w:szCs w:val="21"/>
              </w:rPr>
              <w:t>Radovi instituta JAZU u Zadru</w:t>
            </w:r>
            <w:r>
              <w:rPr>
                <w:rFonts w:cstheme="minorHAnsi"/>
                <w:noProof/>
                <w:sz w:val="21"/>
                <w:szCs w:val="21"/>
              </w:rPr>
              <w:t>,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 11-12 (1965.), str. 493-529</w:t>
            </w:r>
          </w:p>
          <w:p w14:paraId="34DA5D06" w14:textId="358B41E6" w:rsidR="00BD1A77" w:rsidRPr="004333CD" w:rsidRDefault="00BD1A77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Debra Pincus,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Venice and the East: The Im</w:t>
            </w:r>
            <w:r w:rsidR="00AD6959"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p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act of the Islamic World on Venetian Architecture 1100-1500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, New Haven and London, 2000. </w:t>
            </w:r>
          </w:p>
          <w:p w14:paraId="3EF7E066" w14:textId="5060E935" w:rsidR="003A1C4A" w:rsidRDefault="003A1C4A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Lionello Puppi,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Verso Gerusalemme: Immagini e temi di uranistica e di architettur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a, Roma, 1982.</w:t>
            </w:r>
          </w:p>
          <w:p w14:paraId="30DF7EA1" w14:textId="28A8D9D0" w:rsidR="000E1621" w:rsidRDefault="000E1621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Lionello Puppi, Nel mito di Venezia. Autocoscienza urbana e costruzione delle immagini. </w:t>
            </w:r>
            <w:r w:rsidRPr="00F768C6">
              <w:rPr>
                <w:rFonts w:cstheme="minorHAnsi"/>
                <w:i/>
                <w:iCs/>
                <w:noProof/>
                <w:sz w:val="21"/>
                <w:szCs w:val="21"/>
              </w:rPr>
              <w:t>Saggi di lettura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, Venezia, 1994. </w:t>
            </w:r>
          </w:p>
          <w:p w14:paraId="70B8D8C0" w14:textId="51659371" w:rsidR="002E06C8" w:rsidRPr="000E1621" w:rsidRDefault="002E06C8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T. Raukar – I. Petricioli – F. Švelec – Š. Peričić, </w:t>
            </w:r>
            <w:r w:rsidRPr="002E06C8">
              <w:rPr>
                <w:rFonts w:cstheme="minorHAnsi"/>
                <w:i/>
                <w:iCs/>
                <w:noProof/>
                <w:sz w:val="21"/>
                <w:szCs w:val="21"/>
              </w:rPr>
              <w:t>Zadar pod mletač</w:t>
            </w:r>
            <w:r>
              <w:rPr>
                <w:rFonts w:cstheme="minorHAnsi"/>
                <w:i/>
                <w:iCs/>
                <w:noProof/>
                <w:sz w:val="21"/>
                <w:szCs w:val="21"/>
              </w:rPr>
              <w:t>k</w:t>
            </w:r>
            <w:r w:rsidRPr="002E06C8">
              <w:rPr>
                <w:rFonts w:cstheme="minorHAnsi"/>
                <w:i/>
                <w:iCs/>
                <w:noProof/>
                <w:sz w:val="21"/>
                <w:szCs w:val="21"/>
              </w:rPr>
              <w:t>om upravom</w:t>
            </w:r>
            <w:r>
              <w:rPr>
                <w:rFonts w:cstheme="minorHAnsi"/>
                <w:noProof/>
                <w:sz w:val="21"/>
                <w:szCs w:val="21"/>
              </w:rPr>
              <w:t>, Zadar, 1987.</w:t>
            </w:r>
          </w:p>
          <w:p w14:paraId="05687D4D" w14:textId="025466EC" w:rsidR="00A339F1" w:rsidRPr="004333CD" w:rsidRDefault="00A339F1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David Rosand, Venetia figurata: The Iconography of a Myth, u: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Interpretazioni veneziane: Studi di storia dell’arte in onore di Michelangelo Muraro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 xml:space="preserve">”, ur. D. Rosand, Venice, 1984., str. 177-196. </w:t>
            </w:r>
          </w:p>
          <w:p w14:paraId="43819D49" w14:textId="3B8E6250" w:rsidR="00A339F1" w:rsidRDefault="00A339F1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Ellen Rosand, Music in the Myth of Venice,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Renaissance Quarterly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30 (1977.), str. 511-537</w:t>
            </w:r>
          </w:p>
          <w:p w14:paraId="605E6343" w14:textId="66E3168A" w:rsidR="00C928DB" w:rsidRPr="00C928DB" w:rsidRDefault="00C928DB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Stephan Karls Faes-Sander, </w:t>
            </w:r>
            <w:r>
              <w:t xml:space="preserve"> </w:t>
            </w:r>
            <w:r w:rsidRPr="00FD113A">
              <w:rPr>
                <w:rFonts w:cstheme="minorHAnsi"/>
                <w:noProof/>
                <w:sz w:val="21"/>
                <w:szCs w:val="21"/>
              </w:rPr>
              <w:t xml:space="preserve">Sander-Faes, </w:t>
            </w:r>
            <w:r w:rsidRPr="00FD113A">
              <w:rPr>
                <w:rFonts w:cstheme="minorHAnsi"/>
                <w:i/>
                <w:iCs/>
                <w:noProof/>
                <w:sz w:val="21"/>
                <w:szCs w:val="21"/>
              </w:rPr>
              <w:t>Urban Elites of Zadar: Dalmatia and the Venetian Commonwealth (1540 – 1569),</w:t>
            </w:r>
            <w:r w:rsidRPr="00FD113A">
              <w:rPr>
                <w:rFonts w:cstheme="minorHAnsi"/>
                <w:noProof/>
                <w:sz w:val="21"/>
                <w:szCs w:val="21"/>
              </w:rPr>
              <w:t xml:space="preserve"> Roma, 2013</w:t>
            </w:r>
            <w:r>
              <w:rPr>
                <w:rFonts w:cstheme="minorHAnsi"/>
                <w:noProof/>
                <w:sz w:val="21"/>
                <w:szCs w:val="21"/>
              </w:rPr>
              <w:t>.</w:t>
            </w:r>
          </w:p>
          <w:p w14:paraId="6481381E" w14:textId="77777777" w:rsidR="00FE2C18" w:rsidRPr="004333CD" w:rsidRDefault="00FE2C18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Daniel Savoy; Keeping the Myth Alive: Andrea Dandolo and the Preservation of Justice at the Palazzo Ducale in Venice,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Artibus et Historiae</w:t>
            </w:r>
            <w:r w:rsidRPr="004333CD">
              <w:rPr>
                <w:rFonts w:cstheme="minorHAnsi"/>
                <w:noProof/>
                <w:sz w:val="21"/>
                <w:szCs w:val="21"/>
              </w:rPr>
              <w:t>, vol. 36, n.o 71 (2015.), str.</w:t>
            </w:r>
            <w:r w:rsidR="00EC29CB" w:rsidRPr="004333CD">
              <w:rPr>
                <w:rFonts w:cstheme="minorHAnsi"/>
                <w:noProof/>
                <w:sz w:val="21"/>
                <w:szCs w:val="21"/>
              </w:rPr>
              <w:t xml:space="preserve"> 9-29</w:t>
            </w:r>
          </w:p>
          <w:p w14:paraId="0339E198" w14:textId="77777777" w:rsidR="003A1C4A" w:rsidRDefault="003A1C4A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 w:rsidRPr="004333CD">
              <w:rPr>
                <w:rFonts w:cstheme="minorHAnsi"/>
                <w:noProof/>
                <w:sz w:val="21"/>
                <w:szCs w:val="21"/>
              </w:rPr>
              <w:t xml:space="preserve">Alberto Rizzi, </w:t>
            </w:r>
            <w:r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 xml:space="preserve">I Leoni di </w:t>
            </w:r>
            <w:r w:rsidR="00A339F1" w:rsidRPr="000E1621">
              <w:rPr>
                <w:rFonts w:cstheme="minorHAnsi"/>
                <w:i/>
                <w:iCs/>
                <w:noProof/>
                <w:sz w:val="21"/>
                <w:szCs w:val="21"/>
              </w:rPr>
              <w:t>Venezia in Dalmazia</w:t>
            </w:r>
            <w:r w:rsidR="00A339F1" w:rsidRPr="004333CD">
              <w:rPr>
                <w:rFonts w:cstheme="minorHAnsi"/>
                <w:noProof/>
                <w:sz w:val="21"/>
                <w:szCs w:val="21"/>
              </w:rPr>
              <w:t>, Venezia, 2005.</w:t>
            </w:r>
          </w:p>
          <w:p w14:paraId="0C1847E4" w14:textId="77777777" w:rsidR="002E26D0" w:rsidRDefault="002E26D0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>Josip Vrandečić - Miroslav Bertoša, Hrvatska povijest u ranome novom vijeku,</w:t>
            </w:r>
            <w:r w:rsidR="00F16334">
              <w:rPr>
                <w:rFonts w:cstheme="minorHAnsi"/>
                <w:noProof/>
                <w:sz w:val="21"/>
                <w:szCs w:val="21"/>
              </w:rPr>
              <w:t xml:space="preserve"> Regio maritima: Dalmacija i Dubrovnik uranome novom vijeku, Istarsko rano novovjekovlje. Razvojne smjernice od 16. do 18. stoljeća, </w:t>
            </w:r>
            <w:r>
              <w:rPr>
                <w:rFonts w:cstheme="minorHAnsi"/>
                <w:noProof/>
                <w:sz w:val="21"/>
                <w:szCs w:val="21"/>
              </w:rPr>
              <w:t xml:space="preserve"> Zagreb, </w:t>
            </w:r>
            <w:r w:rsidR="00F16334">
              <w:rPr>
                <w:rFonts w:cstheme="minorHAnsi"/>
                <w:noProof/>
                <w:sz w:val="21"/>
                <w:szCs w:val="21"/>
              </w:rPr>
              <w:t xml:space="preserve">2007. </w:t>
            </w:r>
          </w:p>
          <w:p w14:paraId="360A0770" w14:textId="77777777" w:rsidR="0069410A" w:rsidRDefault="0069410A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Danko Zelić, O Gradskoj loži u Šibeniku , </w:t>
            </w:r>
            <w:r w:rsidRPr="00653400">
              <w:rPr>
                <w:rFonts w:cstheme="minorHAnsi"/>
                <w:i/>
                <w:iCs/>
                <w:noProof/>
                <w:sz w:val="21"/>
                <w:szCs w:val="21"/>
              </w:rPr>
              <w:t>Ars Adriatica,</w:t>
            </w:r>
            <w:r>
              <w:rPr>
                <w:rFonts w:cstheme="minorHAnsi"/>
                <w:noProof/>
                <w:sz w:val="21"/>
                <w:szCs w:val="21"/>
              </w:rPr>
              <w:t xml:space="preserve"> 4 (2014.), str. 299-312</w:t>
            </w:r>
          </w:p>
          <w:p w14:paraId="4DB81CAE" w14:textId="48518276" w:rsidR="00653400" w:rsidRPr="004333CD" w:rsidRDefault="00653400" w:rsidP="00204B32">
            <w:pPr>
              <w:numPr>
                <w:ilvl w:val="0"/>
                <w:numId w:val="9"/>
              </w:numPr>
              <w:rPr>
                <w:rFonts w:cstheme="minorHAnsi"/>
                <w:noProof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</w:rPr>
              <w:t xml:space="preserve">Andrej Žmegač, </w:t>
            </w:r>
            <w:r w:rsidRPr="00653400">
              <w:rPr>
                <w:rFonts w:cstheme="minorHAnsi"/>
                <w:i/>
                <w:iCs/>
                <w:noProof/>
                <w:sz w:val="21"/>
                <w:szCs w:val="21"/>
              </w:rPr>
              <w:t>Bastioni jadranske Hrvatske</w:t>
            </w:r>
            <w:r>
              <w:rPr>
                <w:rFonts w:cstheme="minorHAnsi"/>
                <w:noProof/>
                <w:sz w:val="21"/>
                <w:szCs w:val="21"/>
              </w:rPr>
              <w:t>, Zagreb, 2009.</w:t>
            </w:r>
          </w:p>
        </w:tc>
      </w:tr>
      <w:tr w:rsidR="00175D9B" w:rsidRPr="004333CD" w14:paraId="7414DA70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18CB34AB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 xml:space="preserve">Mrežni izvori </w:t>
            </w:r>
          </w:p>
        </w:tc>
        <w:tc>
          <w:tcPr>
            <w:tcW w:w="7487" w:type="dxa"/>
            <w:gridSpan w:val="30"/>
          </w:tcPr>
          <w:p w14:paraId="46B04A07" w14:textId="0F9824BD" w:rsidR="00F13879" w:rsidRPr="004333CD" w:rsidRDefault="00F13879" w:rsidP="00BB3C53">
            <w:pPr>
              <w:tabs>
                <w:tab w:val="left" w:pos="1218"/>
              </w:tabs>
              <w:spacing w:before="20" w:after="20"/>
              <w:rPr>
                <w:rFonts w:eastAsia="MS Gothic" w:cstheme="minorHAnsi"/>
                <w:sz w:val="21"/>
                <w:szCs w:val="21"/>
              </w:rPr>
            </w:pPr>
          </w:p>
        </w:tc>
      </w:tr>
      <w:tr w:rsidR="00EE1C5E" w:rsidRPr="004333CD" w14:paraId="5ADC7E86" w14:textId="77777777" w:rsidTr="00BB3C53">
        <w:trPr>
          <w:gridAfter w:val="21"/>
          <w:wAfter w:w="5754" w:type="dxa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5F0CEA1B" w14:textId="77777777" w:rsidR="00EE1C5E" w:rsidRPr="004333CD" w:rsidRDefault="00EE1C5E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Provjera ishoda učenja (prema uputama AZVO)</w:t>
            </w:r>
          </w:p>
        </w:tc>
        <w:tc>
          <w:tcPr>
            <w:tcW w:w="1733" w:type="dxa"/>
            <w:gridSpan w:val="9"/>
          </w:tcPr>
          <w:p w14:paraId="32C21641" w14:textId="77777777" w:rsidR="00EE1C5E" w:rsidRPr="004333CD" w:rsidRDefault="00EE1C5E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eastAsia="MS Gothic" w:cstheme="minorHAnsi"/>
                <w:sz w:val="21"/>
                <w:szCs w:val="21"/>
              </w:rPr>
            </w:pPr>
          </w:p>
        </w:tc>
      </w:tr>
      <w:tr w:rsidR="00175D9B" w:rsidRPr="004333CD" w14:paraId="7CF956A1" w14:textId="77777777" w:rsidTr="00BB3C53">
        <w:tc>
          <w:tcPr>
            <w:tcW w:w="1801" w:type="dxa"/>
            <w:vMerge/>
            <w:shd w:val="clear" w:color="auto" w:fill="F2F2F2" w:themeFill="background1" w:themeFillShade="F2"/>
          </w:tcPr>
          <w:p w14:paraId="57EEBC63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2080" w:type="dxa"/>
            <w:gridSpan w:val="11"/>
            <w:vAlign w:val="center"/>
          </w:tcPr>
          <w:p w14:paraId="7CBDF668" w14:textId="61178060" w:rsidR="00175D9B" w:rsidRPr="004333CD" w:rsidRDefault="00A5293F" w:rsidP="00BB3C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</w:t>
            </w:r>
            <w:r w:rsidR="00175D9B" w:rsidRPr="004333CD">
              <w:rPr>
                <w:rFonts w:cstheme="minorHAnsi"/>
                <w:sz w:val="21"/>
                <w:szCs w:val="21"/>
                <w:lang w:eastAsia="hr-HR"/>
              </w:rPr>
              <w:t>završni</w:t>
            </w:r>
          </w:p>
          <w:p w14:paraId="1EA2E8D2" w14:textId="77777777" w:rsidR="00175D9B" w:rsidRPr="004333CD" w:rsidRDefault="00175D9B" w:rsidP="00BB3C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r w:rsidRPr="004333CD">
              <w:rPr>
                <w:rFonts w:cstheme="minorHAnsi"/>
                <w:sz w:val="21"/>
                <w:szCs w:val="21"/>
                <w:lang w:eastAsia="hr-HR"/>
              </w:rPr>
              <w:t>pismeni ispit</w:t>
            </w:r>
          </w:p>
        </w:tc>
        <w:tc>
          <w:tcPr>
            <w:tcW w:w="1862" w:type="dxa"/>
            <w:gridSpan w:val="7"/>
            <w:vAlign w:val="center"/>
          </w:tcPr>
          <w:p w14:paraId="6ACA8FA3" w14:textId="587503B5" w:rsidR="00175D9B" w:rsidRPr="004333CD" w:rsidRDefault="00A5293F" w:rsidP="00BB3C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</w:t>
            </w:r>
            <w:r w:rsidR="00175D9B" w:rsidRPr="004333CD">
              <w:rPr>
                <w:rFonts w:cstheme="minorHAnsi"/>
                <w:sz w:val="21"/>
                <w:szCs w:val="21"/>
                <w:lang w:eastAsia="hr-HR"/>
              </w:rPr>
              <w:t>završni</w:t>
            </w:r>
          </w:p>
          <w:p w14:paraId="77F547C3" w14:textId="77777777" w:rsidR="00175D9B" w:rsidRPr="004333CD" w:rsidRDefault="00175D9B" w:rsidP="00BB3C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r w:rsidRPr="004333CD">
              <w:rPr>
                <w:rFonts w:cstheme="minorHAnsi"/>
                <w:sz w:val="21"/>
                <w:szCs w:val="21"/>
                <w:lang w:eastAsia="hr-HR"/>
              </w:rPr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14:paraId="17CF053E" w14:textId="77777777" w:rsidR="00175D9B" w:rsidRPr="004333CD" w:rsidRDefault="00A5293F" w:rsidP="00BB3C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</w:t>
            </w:r>
            <w:r w:rsidR="00175D9B" w:rsidRPr="004333CD">
              <w:rPr>
                <w:rFonts w:cstheme="minorHAnsi"/>
                <w:sz w:val="21"/>
                <w:szCs w:val="21"/>
                <w:lang w:eastAsia="hr-HR"/>
              </w:rPr>
              <w:t>pismeni i usmeni završni ispit</w:t>
            </w:r>
          </w:p>
        </w:tc>
        <w:tc>
          <w:tcPr>
            <w:tcW w:w="1733" w:type="dxa"/>
            <w:gridSpan w:val="5"/>
            <w:vAlign w:val="center"/>
          </w:tcPr>
          <w:p w14:paraId="7C08E9AC" w14:textId="77777777" w:rsidR="00175D9B" w:rsidRPr="004333CD" w:rsidRDefault="00A5293F" w:rsidP="00BB3C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</w:t>
            </w:r>
            <w:r w:rsidR="00175D9B" w:rsidRPr="004333CD">
              <w:rPr>
                <w:rFonts w:cstheme="minorHAnsi"/>
                <w:sz w:val="21"/>
                <w:szCs w:val="21"/>
                <w:lang w:eastAsia="hr-HR"/>
              </w:rPr>
              <w:t>praktični rad i završni ispit</w:t>
            </w:r>
          </w:p>
        </w:tc>
      </w:tr>
      <w:tr w:rsidR="00175D9B" w:rsidRPr="004333CD" w14:paraId="796331EA" w14:textId="77777777" w:rsidTr="00BB3C53">
        <w:tc>
          <w:tcPr>
            <w:tcW w:w="1801" w:type="dxa"/>
            <w:vMerge/>
            <w:shd w:val="clear" w:color="auto" w:fill="F2F2F2" w:themeFill="background1" w:themeFillShade="F2"/>
          </w:tcPr>
          <w:p w14:paraId="047D551B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1383" w:type="dxa"/>
            <w:gridSpan w:val="6"/>
            <w:vAlign w:val="center"/>
          </w:tcPr>
          <w:p w14:paraId="57368E9A" w14:textId="77777777" w:rsidR="00175D9B" w:rsidRPr="004333CD" w:rsidRDefault="00A5293F" w:rsidP="00BB3C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</w:t>
            </w:r>
            <w:r w:rsidR="00175D9B" w:rsidRPr="004333CD">
              <w:rPr>
                <w:rFonts w:cstheme="minorHAnsi"/>
                <w:sz w:val="21"/>
                <w:szCs w:val="21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7"/>
            <w:vAlign w:val="center"/>
          </w:tcPr>
          <w:p w14:paraId="630980B6" w14:textId="55181C87" w:rsidR="00175D9B" w:rsidRPr="004333CD" w:rsidRDefault="00A5293F" w:rsidP="00BB3C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</w:t>
            </w:r>
            <w:r w:rsidR="00175D9B" w:rsidRPr="004333CD">
              <w:rPr>
                <w:rFonts w:cstheme="minorHAnsi"/>
                <w:sz w:val="21"/>
                <w:szCs w:val="21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5"/>
            <w:vAlign w:val="center"/>
          </w:tcPr>
          <w:p w14:paraId="7E9BACFE" w14:textId="62D06356" w:rsidR="00175D9B" w:rsidRPr="004333CD" w:rsidRDefault="00A5293F" w:rsidP="00BB3C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</w:t>
            </w:r>
            <w:r w:rsidR="00175D9B" w:rsidRPr="004333CD">
              <w:rPr>
                <w:rFonts w:cstheme="minorHAnsi"/>
                <w:sz w:val="21"/>
                <w:szCs w:val="21"/>
                <w:lang w:eastAsia="hr-HR"/>
              </w:rPr>
              <w:t>seminarski</w:t>
            </w:r>
          </w:p>
          <w:p w14:paraId="3548752D" w14:textId="77777777" w:rsidR="00175D9B" w:rsidRPr="004333CD" w:rsidRDefault="00175D9B" w:rsidP="00BB3C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r w:rsidRPr="004333CD">
              <w:rPr>
                <w:rFonts w:cstheme="minorHAnsi"/>
                <w:sz w:val="21"/>
                <w:szCs w:val="21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37C3FE37" w14:textId="2DD7341A" w:rsidR="00175D9B" w:rsidRPr="004333CD" w:rsidRDefault="00A5293F" w:rsidP="00BB3C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967551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☒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</w:t>
            </w:r>
            <w:r w:rsidR="00175D9B" w:rsidRPr="004333CD">
              <w:rPr>
                <w:rFonts w:cstheme="minorHAnsi"/>
                <w:sz w:val="21"/>
                <w:szCs w:val="21"/>
                <w:lang w:eastAsia="hr-HR"/>
              </w:rPr>
              <w:t>seminarski</w:t>
            </w:r>
          </w:p>
          <w:p w14:paraId="74FC46AA" w14:textId="77777777" w:rsidR="00175D9B" w:rsidRPr="004333CD" w:rsidRDefault="00175D9B" w:rsidP="00BB3C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r w:rsidRPr="004333CD">
              <w:rPr>
                <w:rFonts w:cstheme="minorHAnsi"/>
                <w:sz w:val="21"/>
                <w:szCs w:val="21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7"/>
            <w:vAlign w:val="center"/>
          </w:tcPr>
          <w:p w14:paraId="0D2FDAED" w14:textId="77777777" w:rsidR="00175D9B" w:rsidRPr="004333CD" w:rsidRDefault="00A5293F" w:rsidP="00BB3C53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</w:t>
            </w:r>
            <w:r w:rsidR="00175D9B" w:rsidRPr="004333CD">
              <w:rPr>
                <w:rFonts w:cstheme="minorHAnsi"/>
                <w:sz w:val="21"/>
                <w:szCs w:val="21"/>
                <w:lang w:eastAsia="hr-HR"/>
              </w:rPr>
              <w:t>praktični rad</w:t>
            </w:r>
          </w:p>
        </w:tc>
        <w:tc>
          <w:tcPr>
            <w:tcW w:w="1184" w:type="dxa"/>
            <w:vAlign w:val="center"/>
          </w:tcPr>
          <w:p w14:paraId="7FEE709D" w14:textId="77777777" w:rsidR="00175D9B" w:rsidRPr="004333CD" w:rsidRDefault="00A5293F" w:rsidP="00BB3C53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cstheme="minorHAnsi"/>
                <w:sz w:val="21"/>
                <w:szCs w:val="21"/>
                <w:lang w:eastAsia="hr-HR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</w:t>
            </w:r>
            <w:r w:rsidR="00175D9B" w:rsidRPr="004333CD">
              <w:rPr>
                <w:rFonts w:cstheme="minorHAnsi"/>
                <w:sz w:val="21"/>
                <w:szCs w:val="21"/>
                <w:lang w:eastAsia="hr-HR"/>
              </w:rPr>
              <w:t>drugi oblici</w:t>
            </w:r>
          </w:p>
        </w:tc>
      </w:tr>
      <w:tr w:rsidR="00175D9B" w:rsidRPr="004333CD" w14:paraId="31649958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6D7EDA03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Način formiranja završne ocjene (%)</w:t>
            </w:r>
          </w:p>
        </w:tc>
        <w:tc>
          <w:tcPr>
            <w:tcW w:w="7487" w:type="dxa"/>
            <w:gridSpan w:val="30"/>
            <w:vAlign w:val="center"/>
          </w:tcPr>
          <w:p w14:paraId="367E969B" w14:textId="039ECC48" w:rsidR="00175D9B" w:rsidRPr="004333CD" w:rsidRDefault="00175D9B" w:rsidP="00BB3C53">
            <w:pPr>
              <w:tabs>
                <w:tab w:val="left" w:pos="1218"/>
              </w:tabs>
              <w:spacing w:before="20" w:after="20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>Završni ispiti</w:t>
            </w:r>
          </w:p>
        </w:tc>
      </w:tr>
      <w:tr w:rsidR="00175D9B" w:rsidRPr="004333CD" w14:paraId="033EB690" w14:textId="77777777" w:rsidTr="00BB3C53">
        <w:tc>
          <w:tcPr>
            <w:tcW w:w="1801" w:type="dxa"/>
            <w:vMerge w:val="restart"/>
            <w:shd w:val="clear" w:color="auto" w:fill="F2F2F2" w:themeFill="background1" w:themeFillShade="F2"/>
          </w:tcPr>
          <w:p w14:paraId="7B5B810F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 xml:space="preserve">Ocjenjivanje </w:t>
            </w:r>
          </w:p>
          <w:p w14:paraId="00731038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/upisati postotak ili broj bodova za elemente koji se ocjenjuju/</w:t>
            </w:r>
          </w:p>
        </w:tc>
        <w:tc>
          <w:tcPr>
            <w:tcW w:w="1097" w:type="dxa"/>
            <w:gridSpan w:val="4"/>
            <w:vAlign w:val="center"/>
          </w:tcPr>
          <w:p w14:paraId="5941D9E2" w14:textId="761FCDB7" w:rsidR="00175D9B" w:rsidRPr="004333CD" w:rsidRDefault="00175D9B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do 60 %</w:t>
            </w:r>
          </w:p>
        </w:tc>
        <w:tc>
          <w:tcPr>
            <w:tcW w:w="6390" w:type="dxa"/>
            <w:gridSpan w:val="26"/>
            <w:vAlign w:val="center"/>
          </w:tcPr>
          <w:p w14:paraId="4E508D04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% nedovoljan (1)</w:t>
            </w:r>
          </w:p>
        </w:tc>
      </w:tr>
      <w:tr w:rsidR="00175D9B" w:rsidRPr="004333CD" w14:paraId="4436DEC7" w14:textId="77777777" w:rsidTr="00BB3C53">
        <w:tc>
          <w:tcPr>
            <w:tcW w:w="1801" w:type="dxa"/>
            <w:vMerge/>
            <w:shd w:val="clear" w:color="auto" w:fill="F2F2F2" w:themeFill="background1" w:themeFillShade="F2"/>
          </w:tcPr>
          <w:p w14:paraId="17EE5934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2DE0DDC9" w14:textId="3D23D054" w:rsidR="00175D9B" w:rsidRPr="004333CD" w:rsidRDefault="00175D9B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 xml:space="preserve">60 – 705  </w:t>
            </w:r>
          </w:p>
        </w:tc>
        <w:tc>
          <w:tcPr>
            <w:tcW w:w="6390" w:type="dxa"/>
            <w:gridSpan w:val="26"/>
            <w:vAlign w:val="center"/>
          </w:tcPr>
          <w:p w14:paraId="26A933D9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% dovoljan (2)</w:t>
            </w:r>
          </w:p>
        </w:tc>
      </w:tr>
      <w:tr w:rsidR="00175D9B" w:rsidRPr="004333CD" w14:paraId="31409E2D" w14:textId="77777777" w:rsidTr="00BB3C53">
        <w:tc>
          <w:tcPr>
            <w:tcW w:w="1801" w:type="dxa"/>
            <w:vMerge/>
            <w:shd w:val="clear" w:color="auto" w:fill="F2F2F2" w:themeFill="background1" w:themeFillShade="F2"/>
          </w:tcPr>
          <w:p w14:paraId="080D550F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0284CEFC" w14:textId="21FC0142" w:rsidR="00175D9B" w:rsidRPr="004333CD" w:rsidRDefault="00175D9B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70-80 %</w:t>
            </w:r>
          </w:p>
        </w:tc>
        <w:tc>
          <w:tcPr>
            <w:tcW w:w="6390" w:type="dxa"/>
            <w:gridSpan w:val="26"/>
            <w:vAlign w:val="center"/>
          </w:tcPr>
          <w:p w14:paraId="3C05454E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% dobar (3)</w:t>
            </w:r>
          </w:p>
        </w:tc>
      </w:tr>
      <w:tr w:rsidR="00175D9B" w:rsidRPr="004333CD" w14:paraId="0647EE73" w14:textId="77777777" w:rsidTr="00BB3C53">
        <w:tc>
          <w:tcPr>
            <w:tcW w:w="1801" w:type="dxa"/>
            <w:vMerge/>
            <w:shd w:val="clear" w:color="auto" w:fill="F2F2F2" w:themeFill="background1" w:themeFillShade="F2"/>
          </w:tcPr>
          <w:p w14:paraId="1700F0DA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1A24A022" w14:textId="5BC8F32D" w:rsidR="00175D9B" w:rsidRPr="004333CD" w:rsidRDefault="00175D9B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80 – 90 %</w:t>
            </w:r>
          </w:p>
        </w:tc>
        <w:tc>
          <w:tcPr>
            <w:tcW w:w="6390" w:type="dxa"/>
            <w:gridSpan w:val="26"/>
            <w:vAlign w:val="center"/>
          </w:tcPr>
          <w:p w14:paraId="0A1FF007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% vrlo dobar (4)</w:t>
            </w:r>
          </w:p>
        </w:tc>
      </w:tr>
      <w:tr w:rsidR="00175D9B" w:rsidRPr="004333CD" w14:paraId="228F9B09" w14:textId="77777777" w:rsidTr="00BB3C53">
        <w:tc>
          <w:tcPr>
            <w:tcW w:w="1801" w:type="dxa"/>
            <w:vMerge/>
            <w:shd w:val="clear" w:color="auto" w:fill="F2F2F2" w:themeFill="background1" w:themeFillShade="F2"/>
          </w:tcPr>
          <w:p w14:paraId="10936435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0178021A" w14:textId="4725FA03" w:rsidR="00175D9B" w:rsidRPr="004333CD" w:rsidRDefault="00175D9B" w:rsidP="00BB3C53">
            <w:pPr>
              <w:tabs>
                <w:tab w:val="left" w:pos="1218"/>
              </w:tabs>
              <w:spacing w:before="20" w:after="20"/>
              <w:jc w:val="center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više od 90 %</w:t>
            </w:r>
          </w:p>
        </w:tc>
        <w:tc>
          <w:tcPr>
            <w:tcW w:w="6390" w:type="dxa"/>
            <w:gridSpan w:val="26"/>
            <w:vAlign w:val="center"/>
          </w:tcPr>
          <w:p w14:paraId="73F53F70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r w:rsidRPr="004333CD">
              <w:rPr>
                <w:rFonts w:cstheme="minorHAnsi"/>
                <w:sz w:val="21"/>
                <w:szCs w:val="21"/>
              </w:rPr>
              <w:t>% izvrstan (5)</w:t>
            </w:r>
          </w:p>
        </w:tc>
      </w:tr>
      <w:tr w:rsidR="00175D9B" w:rsidRPr="004333CD" w14:paraId="1ABAEDF0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7A3B6422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Način praćenja kvalitete</w:t>
            </w:r>
          </w:p>
        </w:tc>
        <w:tc>
          <w:tcPr>
            <w:tcW w:w="7487" w:type="dxa"/>
            <w:gridSpan w:val="30"/>
            <w:vAlign w:val="center"/>
          </w:tcPr>
          <w:p w14:paraId="537D7193" w14:textId="77777777" w:rsidR="00175D9B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studentska evaluacija nastave na razini Sveučilišta </w:t>
            </w:r>
          </w:p>
          <w:p w14:paraId="0E7AECBF" w14:textId="77777777" w:rsidR="00175D9B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studentska evaluacija nastave na razini sastavnice</w:t>
            </w:r>
          </w:p>
          <w:p w14:paraId="1CD914C9" w14:textId="77777777" w:rsidR="00175D9B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interna evaluacija nastave </w:t>
            </w:r>
          </w:p>
          <w:p w14:paraId="4EFF1BBD" w14:textId="77777777" w:rsidR="00175D9B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☒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tematske sjednice stručnih vijeća sastavnica o kvaliteti nastave i rezultatima studentske ankete</w:t>
            </w:r>
          </w:p>
          <w:p w14:paraId="2BD80EC2" w14:textId="77777777" w:rsidR="00175D9B" w:rsidRPr="004333CD" w:rsidRDefault="00A5293F" w:rsidP="00BB3C53">
            <w:pPr>
              <w:tabs>
                <w:tab w:val="left" w:pos="1218"/>
              </w:tabs>
              <w:spacing w:before="20" w:after="20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D9B" w:rsidRPr="004333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175D9B" w:rsidRPr="004333CD">
              <w:rPr>
                <w:rFonts w:cstheme="minorHAnsi"/>
                <w:sz w:val="21"/>
                <w:szCs w:val="21"/>
              </w:rPr>
              <w:t xml:space="preserve"> ostalo</w:t>
            </w:r>
          </w:p>
        </w:tc>
      </w:tr>
      <w:tr w:rsidR="00175D9B" w:rsidRPr="004333CD" w14:paraId="32F9C9CA" w14:textId="77777777" w:rsidTr="00BB3C53">
        <w:tc>
          <w:tcPr>
            <w:tcW w:w="1801" w:type="dxa"/>
            <w:shd w:val="clear" w:color="auto" w:fill="F2F2F2" w:themeFill="background1" w:themeFillShade="F2"/>
          </w:tcPr>
          <w:p w14:paraId="1046D247" w14:textId="77777777" w:rsidR="00175D9B" w:rsidRPr="004333CD" w:rsidRDefault="00175D9B" w:rsidP="00BB3C53">
            <w:pPr>
              <w:spacing w:before="20" w:after="20"/>
              <w:rPr>
                <w:rFonts w:cstheme="minorHAnsi"/>
                <w:b/>
                <w:sz w:val="21"/>
                <w:szCs w:val="21"/>
              </w:rPr>
            </w:pPr>
            <w:r w:rsidRPr="004333CD">
              <w:rPr>
                <w:rFonts w:cstheme="minorHAnsi"/>
                <w:b/>
                <w:sz w:val="21"/>
                <w:szCs w:val="21"/>
              </w:rPr>
              <w:t>Napomena / Ostalo</w:t>
            </w:r>
          </w:p>
        </w:tc>
        <w:tc>
          <w:tcPr>
            <w:tcW w:w="7487" w:type="dxa"/>
            <w:gridSpan w:val="30"/>
            <w:shd w:val="clear" w:color="auto" w:fill="auto"/>
          </w:tcPr>
          <w:p w14:paraId="07FDA937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Sukladno čl. 6. </w:t>
            </w:r>
            <w:r w:rsidRPr="004333CD">
              <w:rPr>
                <w:rFonts w:eastAsia="MS Gothic" w:cstheme="minorHAnsi"/>
                <w:i/>
                <w:sz w:val="21"/>
                <w:szCs w:val="21"/>
              </w:rPr>
              <w:t>Etičkog kodeksa</w:t>
            </w:r>
            <w:r w:rsidRPr="004333CD">
              <w:rPr>
                <w:rFonts w:eastAsia="MS Gothic" w:cstheme="minorHAnsi"/>
                <w:sz w:val="21"/>
                <w:szCs w:val="21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29515808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Prema čl. 14. </w:t>
            </w:r>
            <w:r w:rsidRPr="004333CD">
              <w:rPr>
                <w:rFonts w:eastAsia="MS Gothic" w:cstheme="minorHAnsi"/>
                <w:i/>
                <w:sz w:val="21"/>
                <w:szCs w:val="21"/>
              </w:rPr>
              <w:t>Etičkog kodeksa</w:t>
            </w:r>
            <w:r w:rsidRPr="004333CD">
              <w:rPr>
                <w:rFonts w:eastAsia="MS Gothic" w:cstheme="minorHAnsi"/>
                <w:sz w:val="21"/>
                <w:szCs w:val="21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4333CD">
              <w:rPr>
                <w:rFonts w:cstheme="minorHAnsi"/>
                <w:sz w:val="21"/>
                <w:szCs w:val="21"/>
              </w:rPr>
              <w:t xml:space="preserve"> </w:t>
            </w:r>
            <w:r w:rsidRPr="004333CD">
              <w:rPr>
                <w:rFonts w:eastAsia="MS Gothic" w:cstheme="minorHAnsi"/>
                <w:sz w:val="21"/>
                <w:szCs w:val="21"/>
              </w:rPr>
              <w:t xml:space="preserve">[…] </w:t>
            </w:r>
          </w:p>
          <w:p w14:paraId="30AAF576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Etički je nedopušten svaki čin koji predstavlja povrjedu akademskog poštenja. To uključuje, ali se ne ograničava samo na: </w:t>
            </w:r>
          </w:p>
          <w:p w14:paraId="29977F71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3400E825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21D6A1F8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8" w:history="1">
              <w:r w:rsidRPr="004333CD">
                <w:rPr>
                  <w:rStyle w:val="Hyperlink"/>
                  <w:rFonts w:eastAsia="MS Gothic" w:cstheme="minorHAnsi"/>
                  <w:i/>
                  <w:color w:val="auto"/>
                  <w:sz w:val="21"/>
                  <w:szCs w:val="21"/>
                </w:rPr>
                <w:t>Pravilnik o stegovnoj odgovornosti studenata/studentica Sveučilišta u Zadru</w:t>
              </w:r>
            </w:hyperlink>
            <w:r w:rsidRPr="004333CD">
              <w:rPr>
                <w:rFonts w:eastAsia="MS Gothic" w:cstheme="minorHAnsi"/>
                <w:sz w:val="21"/>
                <w:szCs w:val="21"/>
              </w:rPr>
              <w:t>.</w:t>
            </w:r>
          </w:p>
          <w:p w14:paraId="4210685B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theme="minorHAnsi"/>
                <w:sz w:val="21"/>
                <w:szCs w:val="21"/>
              </w:rPr>
            </w:pPr>
          </w:p>
          <w:p w14:paraId="0A804CEB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14:paraId="77138F63" w14:textId="77777777" w:rsidR="00175D9B" w:rsidRPr="004333CD" w:rsidRDefault="00175D9B" w:rsidP="00BB3C53">
            <w:pPr>
              <w:tabs>
                <w:tab w:val="left" w:pos="1218"/>
              </w:tabs>
              <w:spacing w:before="20" w:after="20"/>
              <w:rPr>
                <w:rFonts w:eastAsia="MS Gothic" w:cstheme="minorHAnsi"/>
                <w:sz w:val="21"/>
                <w:szCs w:val="21"/>
              </w:rPr>
            </w:pPr>
          </w:p>
          <w:p w14:paraId="4470B5C3" w14:textId="251445E7" w:rsidR="00175D9B" w:rsidRPr="004333CD" w:rsidRDefault="00175D9B" w:rsidP="00BB3C53">
            <w:pPr>
              <w:tabs>
                <w:tab w:val="left" w:pos="1218"/>
              </w:tabs>
              <w:spacing w:before="20" w:after="20"/>
              <w:rPr>
                <w:rFonts w:eastAsia="MS Gothic" w:cstheme="minorHAnsi"/>
                <w:sz w:val="21"/>
                <w:szCs w:val="21"/>
              </w:rPr>
            </w:pPr>
            <w:r w:rsidRPr="004333CD">
              <w:rPr>
                <w:rFonts w:eastAsia="MS Gothic" w:cstheme="minorHAnsi"/>
                <w:sz w:val="21"/>
                <w:szCs w:val="21"/>
              </w:rPr>
              <w:t xml:space="preserve">U kolegiju se koriste sustavi za e-učenje MS </w:t>
            </w:r>
            <w:proofErr w:type="spellStart"/>
            <w:r w:rsidRPr="004333CD">
              <w:rPr>
                <w:rFonts w:eastAsia="MS Gothic" w:cstheme="minorHAnsi"/>
                <w:sz w:val="21"/>
                <w:szCs w:val="21"/>
              </w:rPr>
              <w:t>Teams</w:t>
            </w:r>
            <w:proofErr w:type="spellEnd"/>
            <w:r w:rsidRPr="004333CD">
              <w:rPr>
                <w:rFonts w:eastAsia="MS Gothic" w:cstheme="minorHAnsi"/>
                <w:sz w:val="21"/>
                <w:szCs w:val="21"/>
              </w:rPr>
              <w:t xml:space="preserve"> i Merlin, pa su studentima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potrebni AAI računi</w:t>
            </w:r>
          </w:p>
        </w:tc>
      </w:tr>
    </w:tbl>
    <w:p w14:paraId="53727D04" w14:textId="77777777" w:rsidR="00BB3C53" w:rsidRPr="004333CD" w:rsidRDefault="00BB3C53">
      <w:pPr>
        <w:rPr>
          <w:rFonts w:cstheme="minorHAnsi"/>
          <w:sz w:val="21"/>
          <w:szCs w:val="21"/>
        </w:rPr>
      </w:pPr>
    </w:p>
    <w:p w14:paraId="3EE33C45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48BD611F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54DEEB44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681A7B55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50B5B9F8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78AF1361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3A674B6C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54096DFE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4DCD10FC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6B283A6D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69E1C057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5A8FEE85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4546407A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15805473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336CC852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1308D983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267EFE3A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1C50CAA7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2C5A566B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6BEB7FCE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54BCA2A8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49801B30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5A79FC79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2AAF9839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2CDB63C9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641D68B1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3D10D5A0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385FC4C9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0A48AA96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3C8D61E8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56C94D6F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0B598F73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1F156C22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63588A68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0519673E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515BEF6E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60EAD3F4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37C9CCC4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3A6F9E1A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14F0544D" w14:textId="77777777" w:rsidR="00BB3C53" w:rsidRPr="004333CD" w:rsidRDefault="00BB3C53" w:rsidP="00BB3C53">
      <w:pPr>
        <w:rPr>
          <w:rFonts w:cstheme="minorHAnsi"/>
          <w:sz w:val="21"/>
          <w:szCs w:val="21"/>
        </w:rPr>
      </w:pPr>
    </w:p>
    <w:p w14:paraId="197ECA1F" w14:textId="77777777" w:rsidR="00BB3C53" w:rsidRPr="004333CD" w:rsidRDefault="00BB3C53">
      <w:pPr>
        <w:rPr>
          <w:rFonts w:cstheme="minorHAnsi"/>
          <w:sz w:val="21"/>
          <w:szCs w:val="21"/>
        </w:rPr>
      </w:pPr>
    </w:p>
    <w:p w14:paraId="59F82D89" w14:textId="77777777" w:rsidR="00BB3C53" w:rsidRPr="004333CD" w:rsidRDefault="00BB3C53">
      <w:pPr>
        <w:rPr>
          <w:rFonts w:cstheme="minorHAnsi"/>
          <w:sz w:val="21"/>
          <w:szCs w:val="21"/>
        </w:rPr>
      </w:pPr>
    </w:p>
    <w:p w14:paraId="33BF1CF4" w14:textId="301CBFD5" w:rsidR="00794496" w:rsidRPr="004333CD" w:rsidRDefault="00BB3C53">
      <w:pPr>
        <w:rPr>
          <w:rFonts w:cstheme="minorHAnsi"/>
          <w:sz w:val="21"/>
          <w:szCs w:val="21"/>
        </w:rPr>
      </w:pPr>
      <w:r w:rsidRPr="004333CD">
        <w:rPr>
          <w:rFonts w:cstheme="minorHAnsi"/>
          <w:sz w:val="21"/>
          <w:szCs w:val="21"/>
        </w:rPr>
        <w:br w:type="textWrapping" w:clear="all"/>
      </w:r>
    </w:p>
    <w:sectPr w:rsidR="00794496" w:rsidRPr="004333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BE6D2" w14:textId="77777777" w:rsidR="00564913" w:rsidRDefault="00564913" w:rsidP="009947BA">
      <w:pPr>
        <w:spacing w:before="0" w:after="0"/>
      </w:pPr>
      <w:r>
        <w:separator/>
      </w:r>
    </w:p>
  </w:endnote>
  <w:endnote w:type="continuationSeparator" w:id="0">
    <w:p w14:paraId="3EA296C9" w14:textId="77777777" w:rsidR="00564913" w:rsidRDefault="00564913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23E6A" w14:textId="77777777" w:rsidR="00564913" w:rsidRDefault="00564913" w:rsidP="009947BA">
      <w:pPr>
        <w:spacing w:before="0" w:after="0"/>
      </w:pPr>
      <w:r>
        <w:separator/>
      </w:r>
    </w:p>
  </w:footnote>
  <w:footnote w:type="continuationSeparator" w:id="0">
    <w:p w14:paraId="77F6104D" w14:textId="77777777" w:rsidR="00564913" w:rsidRDefault="00564913" w:rsidP="009947BA">
      <w:pPr>
        <w:spacing w:before="0" w:after="0"/>
      </w:pPr>
      <w:r>
        <w:continuationSeparator/>
      </w:r>
    </w:p>
  </w:footnote>
  <w:footnote w:id="1">
    <w:p w14:paraId="165081A0" w14:textId="77777777" w:rsidR="00B4202A" w:rsidRDefault="00B4202A" w:rsidP="008A3541">
      <w:pPr>
        <w:pStyle w:val="FootnoteText"/>
        <w:jc w:val="both"/>
      </w:pPr>
      <w:r>
        <w:rPr>
          <w:rStyle w:val="FootnoteReference"/>
        </w:rPr>
        <w:t>*</w:t>
      </w:r>
      <w:r>
        <w:t xml:space="preserve"> </w:t>
      </w:r>
      <w:r w:rsidRPr="008A3541">
        <w:rPr>
          <w:rFonts w:ascii="Times New Roman" w:hAnsi="Times New Roman" w:cs="Times New Roman"/>
          <w:i/>
          <w:color w:val="404040" w:themeColor="text1" w:themeTint="BF"/>
          <w:sz w:val="18"/>
          <w:szCs w:val="18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67CAC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Georgia" w:hAnsi="Georgia"/>
        <w:b w:val="0"/>
        <w:bCs w:val="0"/>
        <w:sz w:val="22"/>
      </w:rPr>
    </w:pPr>
    <w:r>
      <w:rPr>
        <w:rFonts w:ascii="Georgia" w:hAnsi="Georgia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C806BD" wp14:editId="21B776AD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52363C" w14:textId="77777777" w:rsidR="0079745E" w:rsidRDefault="0079745E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3A35BBB" wp14:editId="2D02D526">
                                <wp:extent cx="971550" cy="807865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71550" cy="8078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C806BD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" strokecolor="white">
              <v:textbox>
                <w:txbxContent>
                  <w:p w14:paraId="1B52363C" w14:textId="77777777" w:rsidR="0079745E" w:rsidRDefault="0079745E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03A35BBB" wp14:editId="2D02D526">
                          <wp:extent cx="971550" cy="807865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71550" cy="8078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1B3A0D">
      <w:rPr>
        <w:rFonts w:ascii="Georgia" w:hAnsi="Georgia"/>
        <w:sz w:val="22"/>
      </w:rPr>
      <w:t>SVEUČILIŠTE U ZADRU</w:t>
    </w:r>
    <w:r w:rsidRPr="001B3A0D">
      <w:rPr>
        <w:rFonts w:ascii="Georgia" w:hAnsi="Georgia"/>
        <w:sz w:val="22"/>
      </w:rPr>
      <w:tab/>
    </w:r>
    <w:r w:rsidRPr="001B3A0D">
      <w:rPr>
        <w:rFonts w:ascii="Georgia" w:hAnsi="Georgia"/>
        <w:sz w:val="22"/>
      </w:rPr>
      <w:tab/>
    </w:r>
  </w:p>
  <w:p w14:paraId="2F498AAF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59" w:right="-142"/>
      <w:rPr>
        <w:rFonts w:ascii="Georgia" w:hAnsi="Georgia"/>
        <w:b w:val="0"/>
        <w:bCs w:val="0"/>
        <w:sz w:val="22"/>
      </w:rPr>
    </w:pPr>
    <w:r w:rsidRPr="001B3A0D">
      <w:rPr>
        <w:rFonts w:ascii="Georgia" w:hAnsi="Georgia"/>
        <w:sz w:val="22"/>
      </w:rPr>
      <w:t xml:space="preserve">UNIVERSITAS STUDIORUM IADERTINA </w:t>
    </w:r>
  </w:p>
  <w:p w14:paraId="335A17E5" w14:textId="77777777" w:rsidR="0079745E" w:rsidRPr="001B3A0D" w:rsidRDefault="0079745E" w:rsidP="0079745E">
    <w:pPr>
      <w:pBdr>
        <w:bottom w:val="single" w:sz="4" w:space="1" w:color="auto"/>
      </w:pBdr>
      <w:tabs>
        <w:tab w:val="left" w:pos="1418"/>
      </w:tabs>
      <w:spacing w:before="0" w:after="0"/>
      <w:ind w:left="1560"/>
      <w:rPr>
        <w:rFonts w:ascii="Georgia" w:hAnsi="Georgia"/>
        <w:sz w:val="18"/>
        <w:szCs w:val="20"/>
      </w:rPr>
    </w:pPr>
    <w:r>
      <w:rPr>
        <w:rFonts w:ascii="Georgia" w:hAnsi="Georgia"/>
        <w:sz w:val="18"/>
        <w:szCs w:val="20"/>
      </w:rPr>
      <w:t>Obrazac 1.3.2. Izvedbeni plan nastave (</w:t>
    </w:r>
    <w:r w:rsidRPr="00CA543A">
      <w:rPr>
        <w:rFonts w:ascii="Georgia" w:hAnsi="Georgia"/>
        <w:i/>
        <w:sz w:val="18"/>
        <w:szCs w:val="20"/>
      </w:rPr>
      <w:t>syllabus</w:t>
    </w:r>
    <w:r>
      <w:rPr>
        <w:rFonts w:ascii="Georgia" w:hAnsi="Georgia"/>
        <w:sz w:val="18"/>
        <w:szCs w:val="20"/>
      </w:rPr>
      <w:t>)</w:t>
    </w:r>
  </w:p>
  <w:p w14:paraId="22536823" w14:textId="77777777" w:rsidR="0079745E" w:rsidRDefault="0079745E" w:rsidP="0079745E">
    <w:pPr>
      <w:pStyle w:val="Header"/>
    </w:pPr>
  </w:p>
  <w:p w14:paraId="74CEC62D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6F32"/>
    <w:multiLevelType w:val="hybridMultilevel"/>
    <w:tmpl w:val="7FC64A80"/>
    <w:lvl w:ilvl="0" w:tplc="9D74F9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B465B"/>
    <w:multiLevelType w:val="hybridMultilevel"/>
    <w:tmpl w:val="B91E5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AE339C"/>
    <w:multiLevelType w:val="hybridMultilevel"/>
    <w:tmpl w:val="464C59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34E04"/>
    <w:multiLevelType w:val="hybridMultilevel"/>
    <w:tmpl w:val="E2D0D5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3590A"/>
    <w:multiLevelType w:val="hybridMultilevel"/>
    <w:tmpl w:val="F1224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F3078"/>
    <w:multiLevelType w:val="hybridMultilevel"/>
    <w:tmpl w:val="A1E42A60"/>
    <w:lvl w:ilvl="0" w:tplc="01C422C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A09FA"/>
    <w:multiLevelType w:val="hybridMultilevel"/>
    <w:tmpl w:val="D6425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D2C90"/>
    <w:multiLevelType w:val="hybridMultilevel"/>
    <w:tmpl w:val="B12676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43512"/>
    <w:multiLevelType w:val="hybridMultilevel"/>
    <w:tmpl w:val="5E3A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06EDC"/>
    <w:multiLevelType w:val="hybridMultilevel"/>
    <w:tmpl w:val="59D84D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949355">
    <w:abstractNumId w:val="1"/>
  </w:num>
  <w:num w:numId="2" w16cid:durableId="526794580">
    <w:abstractNumId w:val="0"/>
  </w:num>
  <w:num w:numId="3" w16cid:durableId="1216239282">
    <w:abstractNumId w:val="8"/>
  </w:num>
  <w:num w:numId="4" w16cid:durableId="522666962">
    <w:abstractNumId w:val="4"/>
  </w:num>
  <w:num w:numId="5" w16cid:durableId="1799647500">
    <w:abstractNumId w:val="6"/>
  </w:num>
  <w:num w:numId="6" w16cid:durableId="1691681839">
    <w:abstractNumId w:val="5"/>
  </w:num>
  <w:num w:numId="7" w16cid:durableId="955986992">
    <w:abstractNumId w:val="3"/>
  </w:num>
  <w:num w:numId="8" w16cid:durableId="1567909248">
    <w:abstractNumId w:val="2"/>
  </w:num>
  <w:num w:numId="9" w16cid:durableId="1222012709">
    <w:abstractNumId w:val="9"/>
  </w:num>
  <w:num w:numId="10" w16cid:durableId="8201910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96"/>
    <w:rsid w:val="0001045D"/>
    <w:rsid w:val="00024541"/>
    <w:rsid w:val="00046FB7"/>
    <w:rsid w:val="000A1F9F"/>
    <w:rsid w:val="000A790E"/>
    <w:rsid w:val="000B4FDA"/>
    <w:rsid w:val="000C0578"/>
    <w:rsid w:val="000E1621"/>
    <w:rsid w:val="0010332B"/>
    <w:rsid w:val="00112BB3"/>
    <w:rsid w:val="001443A2"/>
    <w:rsid w:val="00150B32"/>
    <w:rsid w:val="00175D9B"/>
    <w:rsid w:val="00176DDE"/>
    <w:rsid w:val="00197510"/>
    <w:rsid w:val="001A3CB9"/>
    <w:rsid w:val="00201ECA"/>
    <w:rsid w:val="00204B32"/>
    <w:rsid w:val="0022722C"/>
    <w:rsid w:val="002373A8"/>
    <w:rsid w:val="0028545A"/>
    <w:rsid w:val="002A18B2"/>
    <w:rsid w:val="002E06C8"/>
    <w:rsid w:val="002E1CE6"/>
    <w:rsid w:val="002E26D0"/>
    <w:rsid w:val="002F2D22"/>
    <w:rsid w:val="002F3B59"/>
    <w:rsid w:val="00315574"/>
    <w:rsid w:val="00326091"/>
    <w:rsid w:val="00357643"/>
    <w:rsid w:val="00363638"/>
    <w:rsid w:val="00371634"/>
    <w:rsid w:val="00376E1E"/>
    <w:rsid w:val="00386E9C"/>
    <w:rsid w:val="00387EF4"/>
    <w:rsid w:val="00393964"/>
    <w:rsid w:val="003A1C4A"/>
    <w:rsid w:val="003A3E41"/>
    <w:rsid w:val="003A3FA8"/>
    <w:rsid w:val="003F11B6"/>
    <w:rsid w:val="003F17B8"/>
    <w:rsid w:val="0041375D"/>
    <w:rsid w:val="00421FFE"/>
    <w:rsid w:val="004333CD"/>
    <w:rsid w:val="00453362"/>
    <w:rsid w:val="00461219"/>
    <w:rsid w:val="00470F6D"/>
    <w:rsid w:val="00483BC3"/>
    <w:rsid w:val="004923F4"/>
    <w:rsid w:val="004A0308"/>
    <w:rsid w:val="004B553E"/>
    <w:rsid w:val="004C64C3"/>
    <w:rsid w:val="004F2387"/>
    <w:rsid w:val="00501E59"/>
    <w:rsid w:val="005353ED"/>
    <w:rsid w:val="0054335A"/>
    <w:rsid w:val="005514C3"/>
    <w:rsid w:val="00564913"/>
    <w:rsid w:val="005A3351"/>
    <w:rsid w:val="005A4455"/>
    <w:rsid w:val="005D3518"/>
    <w:rsid w:val="005E1668"/>
    <w:rsid w:val="005F4D2D"/>
    <w:rsid w:val="005F6E0B"/>
    <w:rsid w:val="00605B25"/>
    <w:rsid w:val="0062328F"/>
    <w:rsid w:val="00653400"/>
    <w:rsid w:val="00684BBC"/>
    <w:rsid w:val="0069410A"/>
    <w:rsid w:val="006B4920"/>
    <w:rsid w:val="006F4FF6"/>
    <w:rsid w:val="00700D7A"/>
    <w:rsid w:val="007361E7"/>
    <w:rsid w:val="007368EB"/>
    <w:rsid w:val="0078125F"/>
    <w:rsid w:val="00785CAA"/>
    <w:rsid w:val="00794496"/>
    <w:rsid w:val="007967CC"/>
    <w:rsid w:val="0079745E"/>
    <w:rsid w:val="00797B40"/>
    <w:rsid w:val="00797F9E"/>
    <w:rsid w:val="007A3F7B"/>
    <w:rsid w:val="007B449A"/>
    <w:rsid w:val="007C43A4"/>
    <w:rsid w:val="007D4A59"/>
    <w:rsid w:val="007D4D2D"/>
    <w:rsid w:val="007F0ED7"/>
    <w:rsid w:val="0084059C"/>
    <w:rsid w:val="008457AA"/>
    <w:rsid w:val="00863987"/>
    <w:rsid w:val="00863FBF"/>
    <w:rsid w:val="00865776"/>
    <w:rsid w:val="00866C0A"/>
    <w:rsid w:val="00874D5D"/>
    <w:rsid w:val="00891057"/>
    <w:rsid w:val="00891C60"/>
    <w:rsid w:val="008942F0"/>
    <w:rsid w:val="008A3541"/>
    <w:rsid w:val="008D45DB"/>
    <w:rsid w:val="008F1AD1"/>
    <w:rsid w:val="0090214F"/>
    <w:rsid w:val="00914468"/>
    <w:rsid w:val="009163E6"/>
    <w:rsid w:val="009200E0"/>
    <w:rsid w:val="00926BB8"/>
    <w:rsid w:val="00953233"/>
    <w:rsid w:val="0095690E"/>
    <w:rsid w:val="009760E8"/>
    <w:rsid w:val="00983352"/>
    <w:rsid w:val="009947BA"/>
    <w:rsid w:val="00997F41"/>
    <w:rsid w:val="009A284F"/>
    <w:rsid w:val="009C56B1"/>
    <w:rsid w:val="009D5226"/>
    <w:rsid w:val="009E2FD4"/>
    <w:rsid w:val="00A214EE"/>
    <w:rsid w:val="00A339F1"/>
    <w:rsid w:val="00A43DFF"/>
    <w:rsid w:val="00A5293F"/>
    <w:rsid w:val="00A712A7"/>
    <w:rsid w:val="00A9132B"/>
    <w:rsid w:val="00AA1A5A"/>
    <w:rsid w:val="00AC6872"/>
    <w:rsid w:val="00AD23FB"/>
    <w:rsid w:val="00AD6959"/>
    <w:rsid w:val="00AF73D6"/>
    <w:rsid w:val="00B4202A"/>
    <w:rsid w:val="00B612F8"/>
    <w:rsid w:val="00B71A57"/>
    <w:rsid w:val="00B7307A"/>
    <w:rsid w:val="00B833EB"/>
    <w:rsid w:val="00BA0FDF"/>
    <w:rsid w:val="00BB3C53"/>
    <w:rsid w:val="00BD1A77"/>
    <w:rsid w:val="00C02454"/>
    <w:rsid w:val="00C30146"/>
    <w:rsid w:val="00C3477B"/>
    <w:rsid w:val="00C46DB6"/>
    <w:rsid w:val="00C5575F"/>
    <w:rsid w:val="00C63E35"/>
    <w:rsid w:val="00C85956"/>
    <w:rsid w:val="00C91423"/>
    <w:rsid w:val="00C928DB"/>
    <w:rsid w:val="00C9733D"/>
    <w:rsid w:val="00CA3783"/>
    <w:rsid w:val="00CB23F4"/>
    <w:rsid w:val="00CE7BD5"/>
    <w:rsid w:val="00CF5EFB"/>
    <w:rsid w:val="00D136E4"/>
    <w:rsid w:val="00D25EA8"/>
    <w:rsid w:val="00D465F6"/>
    <w:rsid w:val="00D5334D"/>
    <w:rsid w:val="00D5523D"/>
    <w:rsid w:val="00D944DF"/>
    <w:rsid w:val="00DA6A7C"/>
    <w:rsid w:val="00DB37AE"/>
    <w:rsid w:val="00DD110C"/>
    <w:rsid w:val="00DE672F"/>
    <w:rsid w:val="00DE6D53"/>
    <w:rsid w:val="00E06E39"/>
    <w:rsid w:val="00E07D73"/>
    <w:rsid w:val="00E17D18"/>
    <w:rsid w:val="00E30E67"/>
    <w:rsid w:val="00E51486"/>
    <w:rsid w:val="00EB2ADE"/>
    <w:rsid w:val="00EB7E8F"/>
    <w:rsid w:val="00EC29CB"/>
    <w:rsid w:val="00ED2648"/>
    <w:rsid w:val="00EE1C5E"/>
    <w:rsid w:val="00F02A8F"/>
    <w:rsid w:val="00F13879"/>
    <w:rsid w:val="00F16334"/>
    <w:rsid w:val="00F45175"/>
    <w:rsid w:val="00F513E0"/>
    <w:rsid w:val="00F566DA"/>
    <w:rsid w:val="00F6436E"/>
    <w:rsid w:val="00F64421"/>
    <w:rsid w:val="00F768C6"/>
    <w:rsid w:val="00F84F5E"/>
    <w:rsid w:val="00FA52CA"/>
    <w:rsid w:val="00FC2198"/>
    <w:rsid w:val="00FC283E"/>
    <w:rsid w:val="00FD113A"/>
    <w:rsid w:val="00FE0212"/>
    <w:rsid w:val="00FE2C18"/>
    <w:rsid w:val="00FE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12BDBB"/>
  <w15:docId w15:val="{8EA1D7A0-D74B-DE46-A6E5-89B4D86AC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05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3F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3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23F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75D9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387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4F2387"/>
  </w:style>
  <w:style w:type="character" w:customStyle="1" w:styleId="Heading1Char">
    <w:name w:val="Heading 1 Char"/>
    <w:basedOn w:val="DefaultParagraphFont"/>
    <w:link w:val="Heading1"/>
    <w:uiPriority w:val="9"/>
    <w:rsid w:val="008405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2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zd.hr/Portals/0/doc/doc_pdf_dokumenti/pravilnici/pravilnik_o_stegovnoj_odgovornosti_studenata_2015091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B4E8F-6699-41CF-9A19-41290E2D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9</Pages>
  <Words>3216</Words>
  <Characters>18335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Laris Borić</cp:lastModifiedBy>
  <cp:revision>33</cp:revision>
  <dcterms:created xsi:type="dcterms:W3CDTF">2020-07-17T12:07:00Z</dcterms:created>
  <dcterms:modified xsi:type="dcterms:W3CDTF">2022-02-27T19:41:00Z</dcterms:modified>
</cp:coreProperties>
</file>